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6BB50AF" w14:textId="77777777" w:rsidR="00DC1FE5" w:rsidRPr="001A2B7A" w:rsidRDefault="00DC1FE5" w:rsidP="00CF1E74">
      <w:pPr>
        <w:autoSpaceDE w:val="0"/>
        <w:autoSpaceDN w:val="0"/>
        <w:adjustRightInd w:val="0"/>
        <w:spacing w:after="0" w:line="240" w:lineRule="auto"/>
        <w:jc w:val="center"/>
        <w:rPr>
          <w:rFonts w:cs="Calibri"/>
          <w:sz w:val="32"/>
          <w:szCs w:val="32"/>
        </w:rPr>
      </w:pPr>
    </w:p>
    <w:p w14:paraId="3EE6104E" w14:textId="77777777" w:rsidR="005A12B7" w:rsidRDefault="005A12B7" w:rsidP="00CF1E74">
      <w:pPr>
        <w:autoSpaceDE w:val="0"/>
        <w:autoSpaceDN w:val="0"/>
        <w:adjustRightInd w:val="0"/>
        <w:spacing w:after="0" w:line="240" w:lineRule="auto"/>
        <w:jc w:val="center"/>
        <w:rPr>
          <w:rFonts w:cs="Calibri"/>
          <w:b/>
          <w:sz w:val="32"/>
          <w:szCs w:val="32"/>
        </w:rPr>
      </w:pPr>
      <w:r w:rsidRPr="005A12B7">
        <w:rPr>
          <w:rFonts w:cs="Calibri"/>
          <w:b/>
          <w:sz w:val="32"/>
          <w:szCs w:val="32"/>
        </w:rPr>
        <w:t>MORADIA E TERRA</w:t>
      </w:r>
      <w:r>
        <w:rPr>
          <w:rFonts w:cs="Calibri"/>
          <w:b/>
          <w:sz w:val="32"/>
          <w:szCs w:val="32"/>
        </w:rPr>
        <w:t xml:space="preserve"> NA REGIÃO METROPOLITANA DE NATAL</w:t>
      </w:r>
      <w:r w:rsidRPr="005A12B7">
        <w:rPr>
          <w:rFonts w:cs="Calibri"/>
          <w:b/>
          <w:sz w:val="32"/>
          <w:szCs w:val="32"/>
        </w:rPr>
        <w:t>:</w:t>
      </w:r>
    </w:p>
    <w:p w14:paraId="4B1323DD" w14:textId="41383F5F" w:rsidR="00CF1E74" w:rsidRDefault="005A12B7" w:rsidP="00CF1E74">
      <w:pPr>
        <w:autoSpaceDE w:val="0"/>
        <w:autoSpaceDN w:val="0"/>
        <w:adjustRightInd w:val="0"/>
        <w:spacing w:after="0" w:line="240" w:lineRule="auto"/>
        <w:jc w:val="center"/>
        <w:rPr>
          <w:rFonts w:cs="Calibri"/>
          <w:b/>
          <w:sz w:val="32"/>
          <w:szCs w:val="32"/>
        </w:rPr>
      </w:pPr>
      <w:r>
        <w:rPr>
          <w:rFonts w:cs="Calibri"/>
          <w:b/>
          <w:sz w:val="32"/>
          <w:szCs w:val="32"/>
        </w:rPr>
        <w:t>Notas s</w:t>
      </w:r>
      <w:r w:rsidRPr="005A12B7">
        <w:rPr>
          <w:rFonts w:cs="Calibri"/>
          <w:b/>
          <w:sz w:val="32"/>
          <w:szCs w:val="32"/>
        </w:rPr>
        <w:t xml:space="preserve">obre </w:t>
      </w:r>
      <w:r>
        <w:rPr>
          <w:rFonts w:cs="Calibri"/>
          <w:b/>
          <w:sz w:val="32"/>
          <w:szCs w:val="32"/>
        </w:rPr>
        <w:t>a Interação entre as Políticas Habitacional e</w:t>
      </w:r>
      <w:r w:rsidRPr="005A12B7">
        <w:rPr>
          <w:rFonts w:cs="Calibri"/>
          <w:b/>
          <w:sz w:val="32"/>
          <w:szCs w:val="32"/>
        </w:rPr>
        <w:t xml:space="preserve"> Urbana</w:t>
      </w:r>
      <w:r w:rsidR="003D55F9">
        <w:rPr>
          <w:rFonts w:cs="Calibri"/>
          <w:b/>
          <w:sz w:val="32"/>
          <w:szCs w:val="32"/>
        </w:rPr>
        <w:t xml:space="preserve"> no contexto do Programa Minha Casa, Minha </w:t>
      </w:r>
      <w:proofErr w:type="gramStart"/>
      <w:r w:rsidR="003D55F9">
        <w:rPr>
          <w:rFonts w:cs="Calibri"/>
          <w:b/>
          <w:sz w:val="32"/>
          <w:szCs w:val="32"/>
        </w:rPr>
        <w:t>Vida</w:t>
      </w:r>
      <w:proofErr w:type="gramEnd"/>
    </w:p>
    <w:p w14:paraId="3853AA68" w14:textId="77777777" w:rsidR="00863708" w:rsidRPr="003F4FF8" w:rsidRDefault="00863708" w:rsidP="00CF1E74">
      <w:pPr>
        <w:autoSpaceDE w:val="0"/>
        <w:autoSpaceDN w:val="0"/>
        <w:adjustRightInd w:val="0"/>
        <w:spacing w:after="0" w:line="240" w:lineRule="auto"/>
        <w:jc w:val="center"/>
        <w:rPr>
          <w:rFonts w:cs="Calibri"/>
          <w:sz w:val="24"/>
          <w:szCs w:val="24"/>
        </w:rPr>
      </w:pPr>
    </w:p>
    <w:p w14:paraId="7CBD1871" w14:textId="0EA3ED6D" w:rsidR="00CF1E74" w:rsidRPr="003F4FF8" w:rsidRDefault="00C24CC2" w:rsidP="00CF1E74">
      <w:pPr>
        <w:autoSpaceDE w:val="0"/>
        <w:autoSpaceDN w:val="0"/>
        <w:adjustRightInd w:val="0"/>
        <w:spacing w:after="0" w:line="240" w:lineRule="auto"/>
        <w:jc w:val="center"/>
        <w:rPr>
          <w:rFonts w:cs="Calibri"/>
          <w:sz w:val="16"/>
          <w:szCs w:val="16"/>
        </w:rPr>
      </w:pPr>
      <w:r>
        <w:rPr>
          <w:rFonts w:cs="Calibri"/>
          <w:sz w:val="24"/>
          <w:szCs w:val="24"/>
        </w:rPr>
        <w:t>Jéssica Morais de Moura</w:t>
      </w:r>
    </w:p>
    <w:p w14:paraId="7D5F9DE2" w14:textId="3DAD5020" w:rsidR="00FD264B" w:rsidRDefault="00AD2674" w:rsidP="00AD2674">
      <w:pPr>
        <w:tabs>
          <w:tab w:val="center" w:pos="5233"/>
          <w:tab w:val="right" w:pos="10466"/>
        </w:tabs>
        <w:autoSpaceDE w:val="0"/>
        <w:autoSpaceDN w:val="0"/>
        <w:adjustRightInd w:val="0"/>
        <w:spacing w:after="0" w:line="240" w:lineRule="auto"/>
        <w:rPr>
          <w:rFonts w:cs="Calibri"/>
          <w:color w:val="BFBFBF"/>
          <w:sz w:val="20"/>
          <w:szCs w:val="20"/>
        </w:rPr>
      </w:pPr>
      <w:r w:rsidRPr="003F4FF8">
        <w:rPr>
          <w:rFonts w:cs="Calibri"/>
          <w:sz w:val="20"/>
          <w:szCs w:val="20"/>
        </w:rPr>
        <w:tab/>
      </w:r>
      <w:r w:rsidR="001A3B6A">
        <w:rPr>
          <w:rFonts w:cs="Calibri"/>
          <w:sz w:val="20"/>
          <w:szCs w:val="20"/>
        </w:rPr>
        <w:t xml:space="preserve">Contato: </w:t>
      </w:r>
      <w:r w:rsidR="00C24CC2">
        <w:rPr>
          <w:rFonts w:cs="Calibri"/>
          <w:sz w:val="20"/>
          <w:szCs w:val="20"/>
        </w:rPr>
        <w:t>jessica_morais_moura@hotmail.com</w:t>
      </w:r>
    </w:p>
    <w:p w14:paraId="5838EA99" w14:textId="77777777" w:rsidR="00D22DFD" w:rsidRDefault="00D22DFD" w:rsidP="00AD2674">
      <w:pPr>
        <w:tabs>
          <w:tab w:val="center" w:pos="5233"/>
          <w:tab w:val="right" w:pos="10466"/>
        </w:tabs>
        <w:autoSpaceDE w:val="0"/>
        <w:autoSpaceDN w:val="0"/>
        <w:adjustRightInd w:val="0"/>
        <w:spacing w:after="0" w:line="240" w:lineRule="auto"/>
        <w:rPr>
          <w:rFonts w:cs="Calibri"/>
          <w:color w:val="BFBFBF"/>
          <w:sz w:val="20"/>
          <w:szCs w:val="20"/>
        </w:rPr>
      </w:pPr>
    </w:p>
    <w:p w14:paraId="2A95D22D" w14:textId="17973AA1" w:rsidR="00DC1FE5" w:rsidRPr="00C24CC2" w:rsidRDefault="00C24CC2" w:rsidP="00C24CC2">
      <w:pPr>
        <w:tabs>
          <w:tab w:val="center" w:pos="5233"/>
          <w:tab w:val="right" w:pos="10466"/>
        </w:tabs>
        <w:autoSpaceDE w:val="0"/>
        <w:autoSpaceDN w:val="0"/>
        <w:adjustRightInd w:val="0"/>
        <w:spacing w:after="0" w:line="240" w:lineRule="auto"/>
        <w:jc w:val="center"/>
        <w:rPr>
          <w:rFonts w:cs="Calibri"/>
          <w:sz w:val="18"/>
          <w:szCs w:val="20"/>
        </w:rPr>
      </w:pPr>
      <w:r w:rsidRPr="00C24CC2">
        <w:rPr>
          <w:rFonts w:cs="Calibri"/>
          <w:color w:val="000000"/>
          <w:szCs w:val="24"/>
        </w:rPr>
        <w:t xml:space="preserve">Política </w:t>
      </w:r>
      <w:r>
        <w:rPr>
          <w:rFonts w:cs="Calibri"/>
          <w:color w:val="000000"/>
          <w:szCs w:val="24"/>
        </w:rPr>
        <w:t>e Projeto d</w:t>
      </w:r>
      <w:r w:rsidRPr="00C24CC2">
        <w:rPr>
          <w:rFonts w:cs="Calibri"/>
          <w:color w:val="000000"/>
          <w:szCs w:val="24"/>
        </w:rPr>
        <w:t>a Habitação Social</w:t>
      </w:r>
    </w:p>
    <w:p w14:paraId="50ACE2EF" w14:textId="77777777" w:rsidR="00CF1E74" w:rsidRPr="003F4FF8" w:rsidRDefault="00C12F16" w:rsidP="00BC65CB">
      <w:pPr>
        <w:tabs>
          <w:tab w:val="center" w:pos="5233"/>
          <w:tab w:val="right" w:pos="10466"/>
        </w:tabs>
        <w:autoSpaceDE w:val="0"/>
        <w:autoSpaceDN w:val="0"/>
        <w:adjustRightInd w:val="0"/>
        <w:spacing w:after="0" w:line="240" w:lineRule="auto"/>
        <w:rPr>
          <w:rFonts w:cs="Calibri"/>
          <w:sz w:val="24"/>
          <w:szCs w:val="24"/>
        </w:rPr>
      </w:pPr>
      <w:r>
        <w:rPr>
          <w:rFonts w:cs="Calibri"/>
          <w:noProof/>
          <w:sz w:val="24"/>
          <w:szCs w:val="24"/>
          <w:lang w:eastAsia="pt-BR"/>
        </w:rPr>
        <mc:AlternateContent>
          <mc:Choice Requires="wps">
            <w:drawing>
              <wp:anchor distT="0" distB="0" distL="114300" distR="114300" simplePos="0" relativeHeight="251657728" behindDoc="0" locked="0" layoutInCell="1" allowOverlap="1" wp14:anchorId="3A8A902A" wp14:editId="70C95C71">
                <wp:simplePos x="0" y="0"/>
                <wp:positionH relativeFrom="column">
                  <wp:posOffset>50800</wp:posOffset>
                </wp:positionH>
                <wp:positionV relativeFrom="paragraph">
                  <wp:posOffset>74930</wp:posOffset>
                </wp:positionV>
                <wp:extent cx="6686550" cy="0"/>
                <wp:effectExtent l="12700" t="8255" r="6350" b="10795"/>
                <wp:wrapNone/>
                <wp:docPr id="7" name="Conector reto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686550" cy="0"/>
                        </a:xfrm>
                        <a:prstGeom prst="line">
                          <a:avLst/>
                        </a:prstGeom>
                        <a:noFill/>
                        <a:ln w="12700">
                          <a:solidFill>
                            <a:srgbClr val="938953"/>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margin">
                  <wp14:pctHeight>0</wp14:pctHeight>
                </wp14:sizeRelV>
              </wp:anchor>
            </w:drawing>
          </mc:Choice>
          <mc:Fallback xmlns:mv="urn:schemas-microsoft-com:mac:vml" xmlns:mo="http://schemas.microsoft.com/office/mac/office/2008/main">
            <w:pict>
              <v:line id="Conector reto 1"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 from="4pt,5.9pt" to="530.5pt,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" strokecolor="#938953" strokeweight="1pt"/>
            </w:pict>
          </mc:Fallback>
        </mc:AlternateContent>
      </w:r>
    </w:p>
    <w:p w14:paraId="138ADBD2" w14:textId="77777777" w:rsidR="007B2EAF" w:rsidRDefault="007B2EAF" w:rsidP="00CF1E74">
      <w:pPr>
        <w:autoSpaceDE w:val="0"/>
        <w:autoSpaceDN w:val="0"/>
        <w:adjustRightInd w:val="0"/>
        <w:spacing w:after="0" w:line="240" w:lineRule="auto"/>
        <w:rPr>
          <w:rFonts w:cs="Calibri"/>
          <w:sz w:val="24"/>
          <w:szCs w:val="24"/>
        </w:rPr>
        <w:sectPr w:rsidR="007B2EAF" w:rsidSect="00FD264B">
          <w:headerReference w:type="even" r:id="rId8"/>
          <w:headerReference w:type="default" r:id="rId9"/>
          <w:footerReference w:type="even" r:id="rId10"/>
          <w:footerReference w:type="default" r:id="rId11"/>
          <w:pgSz w:w="11906" w:h="16838"/>
          <w:pgMar w:top="720" w:right="720" w:bottom="720" w:left="720" w:header="708" w:footer="708" w:gutter="0"/>
          <w:cols w:space="708"/>
          <w:docGrid w:linePitch="360"/>
        </w:sectPr>
      </w:pPr>
    </w:p>
    <w:p w14:paraId="511FB778" w14:textId="67628DDC" w:rsidR="00CF1E74" w:rsidRPr="0020318F" w:rsidRDefault="00CF1E74" w:rsidP="007B2EAF">
      <w:pPr>
        <w:autoSpaceDE w:val="0"/>
        <w:autoSpaceDN w:val="0"/>
        <w:adjustRightInd w:val="0"/>
        <w:spacing w:after="0" w:line="240" w:lineRule="auto"/>
        <w:rPr>
          <w:rFonts w:cs="Calibri"/>
          <w:color w:val="BFBFBF"/>
          <w:sz w:val="24"/>
          <w:szCs w:val="24"/>
        </w:rPr>
      </w:pPr>
      <w:r w:rsidRPr="00863708">
        <w:rPr>
          <w:rFonts w:cs="Calibri"/>
          <w:b/>
          <w:sz w:val="24"/>
          <w:szCs w:val="24"/>
        </w:rPr>
        <w:lastRenderedPageBreak/>
        <w:t>INTRODUÇÃO</w:t>
      </w:r>
    </w:p>
    <w:p w14:paraId="5660B449" w14:textId="77777777" w:rsidR="00917031" w:rsidRDefault="00917031" w:rsidP="003D55F9">
      <w:pPr>
        <w:autoSpaceDE w:val="0"/>
        <w:autoSpaceDN w:val="0"/>
        <w:adjustRightInd w:val="0"/>
        <w:spacing w:after="0" w:line="240" w:lineRule="auto"/>
        <w:jc w:val="both"/>
        <w:rPr>
          <w:rFonts w:cs="Calibri"/>
        </w:rPr>
      </w:pPr>
    </w:p>
    <w:p w14:paraId="4F30B026" w14:textId="663FA04C" w:rsidR="003D55F9" w:rsidRDefault="003D55F9" w:rsidP="003D55F9">
      <w:pPr>
        <w:autoSpaceDE w:val="0"/>
        <w:autoSpaceDN w:val="0"/>
        <w:adjustRightInd w:val="0"/>
        <w:spacing w:after="0" w:line="240" w:lineRule="auto"/>
        <w:jc w:val="both"/>
        <w:rPr>
          <w:rFonts w:cs="Calibri"/>
        </w:rPr>
      </w:pPr>
      <w:r>
        <w:rPr>
          <w:rFonts w:cs="Calibri"/>
        </w:rPr>
        <w:t>O</w:t>
      </w:r>
      <w:r w:rsidRPr="003D55F9">
        <w:rPr>
          <w:rFonts w:cs="Calibri"/>
        </w:rPr>
        <w:t xml:space="preserve"> período </w:t>
      </w:r>
      <w:r>
        <w:rPr>
          <w:rFonts w:cs="Calibri"/>
        </w:rPr>
        <w:t xml:space="preserve">recente da habitação social no Brasil tem sido </w:t>
      </w:r>
      <w:r w:rsidRPr="003D55F9">
        <w:rPr>
          <w:rFonts w:cs="Calibri"/>
        </w:rPr>
        <w:t xml:space="preserve">marcado por um significativo aumento de investimentos para a produção de moradias, </w:t>
      </w:r>
      <w:r>
        <w:rPr>
          <w:rFonts w:cs="Calibri"/>
        </w:rPr>
        <w:t>sobretudo através do Programa Minha Casa, Minha Vida - PMCMV vida lançado em 2009. C</w:t>
      </w:r>
      <w:r w:rsidR="000C32C2">
        <w:rPr>
          <w:rFonts w:cs="Calibri"/>
        </w:rPr>
        <w:t>ontudo, apesar desse novo momento na alocação de recursos para provisão de moradias, pesquisas recentes tê</w:t>
      </w:r>
      <w:r>
        <w:rPr>
          <w:rFonts w:cs="Calibri"/>
        </w:rPr>
        <w:t>m demonstra</w:t>
      </w:r>
      <w:r w:rsidRPr="003D55F9">
        <w:rPr>
          <w:rFonts w:cs="Calibri"/>
        </w:rPr>
        <w:t>do</w:t>
      </w:r>
      <w:r>
        <w:rPr>
          <w:rFonts w:cs="Calibri"/>
        </w:rPr>
        <w:t xml:space="preserve"> a clara fragilidade do Programa no tocante à interação da política habitacional com a política urbana, sendo importante analisar o diálogo da produção de moradias pelo PMCMV com os instrumentos das políticas habitacional e urbana.</w:t>
      </w:r>
    </w:p>
    <w:p w14:paraId="66193273" w14:textId="0566FB1F" w:rsidR="003D55F9" w:rsidRDefault="000C32C2" w:rsidP="003D55F9">
      <w:pPr>
        <w:autoSpaceDE w:val="0"/>
        <w:autoSpaceDN w:val="0"/>
        <w:adjustRightInd w:val="0"/>
        <w:spacing w:after="0" w:line="240" w:lineRule="auto"/>
        <w:jc w:val="both"/>
        <w:rPr>
          <w:rFonts w:cs="Calibri"/>
        </w:rPr>
      </w:pPr>
      <w:r>
        <w:rPr>
          <w:rFonts w:cs="Calibri"/>
        </w:rPr>
        <w:t>Estudos tem indicado</w:t>
      </w:r>
      <w:r w:rsidR="003D55F9">
        <w:rPr>
          <w:rFonts w:cs="Calibri"/>
        </w:rPr>
        <w:t xml:space="preserve"> uma atuação do P</w:t>
      </w:r>
      <w:r w:rsidR="003D55F9" w:rsidRPr="003D55F9">
        <w:rPr>
          <w:rFonts w:cs="Calibri"/>
        </w:rPr>
        <w:t>rograma em desacordo com as diretrizes da Po</w:t>
      </w:r>
      <w:r w:rsidR="003D55F9">
        <w:rPr>
          <w:rFonts w:cs="Calibri"/>
        </w:rPr>
        <w:t xml:space="preserve">lítica Urbana brasileira, tal como expressa </w:t>
      </w:r>
      <w:r w:rsidR="003D55F9" w:rsidRPr="003D55F9">
        <w:rPr>
          <w:rFonts w:cs="Calibri"/>
        </w:rPr>
        <w:t xml:space="preserve">Cardoso (2013) </w:t>
      </w:r>
      <w:r w:rsidR="003D55F9">
        <w:rPr>
          <w:rFonts w:cs="Calibri"/>
        </w:rPr>
        <w:t xml:space="preserve">que </w:t>
      </w:r>
      <w:r w:rsidR="003D55F9" w:rsidRPr="003D55F9">
        <w:rPr>
          <w:rFonts w:cs="Calibri"/>
        </w:rPr>
        <w:t>infere que com mais de meia década de existência, o P</w:t>
      </w:r>
      <w:r w:rsidR="003D55F9">
        <w:rPr>
          <w:rFonts w:cs="Calibri"/>
        </w:rPr>
        <w:t>MCMV</w:t>
      </w:r>
      <w:r w:rsidR="003D55F9" w:rsidRPr="003D55F9">
        <w:rPr>
          <w:rFonts w:cs="Calibri"/>
        </w:rPr>
        <w:t xml:space="preserve"> estaria atuando de modo desarticulado da política urbana, definindo a localização dos empreendimentos, em sua grande maioria, sem se relacionar ao planejamento municipal e sim às ofertas de terrenos mais baratos, nem sempre mais acessíveis e dotados de infraestrutura urbana adequada.</w:t>
      </w:r>
      <w:r>
        <w:rPr>
          <w:rFonts w:cs="Calibri"/>
        </w:rPr>
        <w:t xml:space="preserve"> </w:t>
      </w:r>
      <w:proofErr w:type="spellStart"/>
      <w:r>
        <w:t>Rolnik</w:t>
      </w:r>
      <w:proofErr w:type="spellEnd"/>
      <w:r>
        <w:t xml:space="preserve">, </w:t>
      </w:r>
      <w:proofErr w:type="spellStart"/>
      <w:r>
        <w:t>Cymbalista</w:t>
      </w:r>
      <w:proofErr w:type="spellEnd"/>
      <w:r>
        <w:t xml:space="preserve"> e Nakano (2011) ressaltam que embora tenham ocorrido avanços institucionais e jurídicos inaugurados com a Constituição Federal de 1988, ainda não existiu de forma satisfatória um maior diálogo entre política habitacional e política urbana no Brasil.</w:t>
      </w:r>
    </w:p>
    <w:p w14:paraId="3D245C11" w14:textId="335FC2E9" w:rsidR="000C32C2" w:rsidRDefault="000C32C2" w:rsidP="000C32C2">
      <w:pPr>
        <w:autoSpaceDE w:val="0"/>
        <w:autoSpaceDN w:val="0"/>
        <w:adjustRightInd w:val="0"/>
        <w:spacing w:after="0" w:line="240" w:lineRule="auto"/>
        <w:jc w:val="both"/>
        <w:rPr>
          <w:rFonts w:cs="Calibri"/>
        </w:rPr>
      </w:pPr>
      <w:r w:rsidRPr="000C32C2">
        <w:rPr>
          <w:rFonts w:cs="Calibri"/>
        </w:rPr>
        <w:t>C</w:t>
      </w:r>
      <w:r>
        <w:rPr>
          <w:rFonts w:cs="Calibri"/>
        </w:rPr>
        <w:t xml:space="preserve">onsiderando esse cenário e a problemática entre moradia e terra, o presente trabalho busca aprofundar a discussão dessa temática para a Região Metropolitana de Natal - </w:t>
      </w:r>
      <w:proofErr w:type="spellStart"/>
      <w:proofErr w:type="gramStart"/>
      <w:r>
        <w:rPr>
          <w:rFonts w:cs="Calibri"/>
        </w:rPr>
        <w:t>RMNatal</w:t>
      </w:r>
      <w:proofErr w:type="spellEnd"/>
      <w:proofErr w:type="gramEnd"/>
      <w:r>
        <w:rPr>
          <w:rFonts w:cs="Calibri"/>
        </w:rPr>
        <w:t>, identificando c</w:t>
      </w:r>
      <w:r w:rsidRPr="000C32C2">
        <w:rPr>
          <w:rFonts w:cs="Calibri"/>
        </w:rPr>
        <w:t>omo se deu a produção recente de</w:t>
      </w:r>
      <w:r>
        <w:rPr>
          <w:rFonts w:cs="Calibri"/>
        </w:rPr>
        <w:t xml:space="preserve"> moradias pelo PMCMV na </w:t>
      </w:r>
      <w:proofErr w:type="spellStart"/>
      <w:r>
        <w:rPr>
          <w:rFonts w:cs="Calibri"/>
        </w:rPr>
        <w:t>RMNatal</w:t>
      </w:r>
      <w:proofErr w:type="spellEnd"/>
      <w:r>
        <w:rPr>
          <w:rFonts w:cs="Calibri"/>
        </w:rPr>
        <w:t>; c</w:t>
      </w:r>
      <w:r w:rsidRPr="000C32C2">
        <w:rPr>
          <w:rFonts w:cs="Calibri"/>
        </w:rPr>
        <w:t>omo está estruturado arranjo normativo das políticas habitacional</w:t>
      </w:r>
      <w:r>
        <w:rPr>
          <w:rFonts w:cs="Calibri"/>
        </w:rPr>
        <w:t xml:space="preserve"> e urbana para</w:t>
      </w:r>
      <w:r w:rsidR="001B1BB4">
        <w:rPr>
          <w:rFonts w:cs="Calibri"/>
        </w:rPr>
        <w:t xml:space="preserve"> um universo de</w:t>
      </w:r>
      <w:r>
        <w:rPr>
          <w:rFonts w:cs="Calibri"/>
        </w:rPr>
        <w:t xml:space="preserve"> municípios; e,</w:t>
      </w:r>
      <w:r w:rsidRPr="000C32C2">
        <w:rPr>
          <w:rFonts w:cs="Calibri"/>
        </w:rPr>
        <w:t xml:space="preserve"> </w:t>
      </w:r>
      <w:r>
        <w:rPr>
          <w:rFonts w:cs="Calibri"/>
        </w:rPr>
        <w:t>q</w:t>
      </w:r>
      <w:r w:rsidRPr="000C32C2">
        <w:rPr>
          <w:rFonts w:cs="Calibri"/>
        </w:rPr>
        <w:t xml:space="preserve">uais os principais problemas que se </w:t>
      </w:r>
      <w:r w:rsidRPr="000C32C2">
        <w:rPr>
          <w:rFonts w:cs="Calibri"/>
        </w:rPr>
        <w:lastRenderedPageBreak/>
        <w:t>evidenciam nessas localidades no tocante ao déficit habitacio</w:t>
      </w:r>
      <w:r>
        <w:rPr>
          <w:rFonts w:cs="Calibri"/>
        </w:rPr>
        <w:t>nal e ao desenvolvimento urbano.</w:t>
      </w:r>
    </w:p>
    <w:p w14:paraId="41939A1C" w14:textId="395CC3E8" w:rsidR="00917031" w:rsidRDefault="000C32C2" w:rsidP="000C32C2">
      <w:pPr>
        <w:autoSpaceDE w:val="0"/>
        <w:autoSpaceDN w:val="0"/>
        <w:adjustRightInd w:val="0"/>
        <w:spacing w:after="0" w:line="240" w:lineRule="auto"/>
        <w:jc w:val="both"/>
        <w:rPr>
          <w:rFonts w:cs="Calibri"/>
        </w:rPr>
      </w:pPr>
      <w:r w:rsidRPr="000C32C2">
        <w:rPr>
          <w:rFonts w:cs="Calibri"/>
        </w:rPr>
        <w:t xml:space="preserve">Com base nesses questionamentos, busca-se refletir, para o universo de municípios analisados, duas grandes questões, considerando: i) a situação do déficit habitacional e os investimentos do PMCMV; e </w:t>
      </w:r>
      <w:proofErr w:type="spellStart"/>
      <w:proofErr w:type="gramStart"/>
      <w:r w:rsidRPr="000C32C2">
        <w:rPr>
          <w:rFonts w:cs="Calibri"/>
        </w:rPr>
        <w:t>ii</w:t>
      </w:r>
      <w:proofErr w:type="spellEnd"/>
      <w:proofErr w:type="gramEnd"/>
      <w:r w:rsidRPr="000C32C2">
        <w:rPr>
          <w:rFonts w:cs="Calibri"/>
        </w:rPr>
        <w:t>) os instrumentos das políticas habitacional e urbana elaborados pelos municípios para pautar a atuação das referidas políticas.</w:t>
      </w:r>
      <w:r w:rsidR="00550265">
        <w:rPr>
          <w:rFonts w:cs="Calibri"/>
        </w:rPr>
        <w:t xml:space="preserve"> </w:t>
      </w:r>
      <w:r w:rsidRPr="000C32C2">
        <w:rPr>
          <w:rFonts w:cs="Calibri"/>
        </w:rPr>
        <w:t xml:space="preserve">Essa discussão é relevante, pois permite contextualizar os investimentos na produção de moradias pelo PMCMV na </w:t>
      </w:r>
      <w:proofErr w:type="spellStart"/>
      <w:proofErr w:type="gramStart"/>
      <w:r w:rsidRPr="000C32C2">
        <w:rPr>
          <w:rFonts w:cs="Calibri"/>
        </w:rPr>
        <w:t>RMNatal</w:t>
      </w:r>
      <w:proofErr w:type="spellEnd"/>
      <w:proofErr w:type="gramEnd"/>
      <w:r w:rsidRPr="000C32C2">
        <w:rPr>
          <w:rFonts w:cs="Calibri"/>
        </w:rPr>
        <w:t xml:space="preserve">, identificando como se estruturou os sistemas municipais e quais os principais desafios que ainda se apresentam. </w:t>
      </w:r>
    </w:p>
    <w:p w14:paraId="79C20753" w14:textId="50BB30D5" w:rsidR="000C32C2" w:rsidRDefault="000C32C2" w:rsidP="000C32C2">
      <w:pPr>
        <w:autoSpaceDE w:val="0"/>
        <w:autoSpaceDN w:val="0"/>
        <w:adjustRightInd w:val="0"/>
        <w:spacing w:after="0" w:line="240" w:lineRule="auto"/>
        <w:jc w:val="both"/>
        <w:rPr>
          <w:rFonts w:cs="Calibri"/>
        </w:rPr>
      </w:pPr>
      <w:r w:rsidRPr="000C32C2">
        <w:rPr>
          <w:rFonts w:cs="Calibri"/>
        </w:rPr>
        <w:t>Além disso, essa análise p</w:t>
      </w:r>
      <w:r w:rsidR="00917031">
        <w:rPr>
          <w:rFonts w:cs="Calibri"/>
        </w:rPr>
        <w:t>ermite caracterizar o recorte de</w:t>
      </w:r>
      <w:r w:rsidRPr="000C32C2">
        <w:rPr>
          <w:rFonts w:cs="Calibri"/>
        </w:rPr>
        <w:t xml:space="preserve"> </w:t>
      </w:r>
      <w:r w:rsidR="00917031">
        <w:rPr>
          <w:rFonts w:cs="Calibri"/>
        </w:rPr>
        <w:t xml:space="preserve">uma </w:t>
      </w:r>
      <w:r w:rsidRPr="000C32C2">
        <w:rPr>
          <w:rFonts w:cs="Calibri"/>
        </w:rPr>
        <w:t>pesquisa</w:t>
      </w:r>
      <w:r w:rsidR="00917031">
        <w:rPr>
          <w:rFonts w:cs="Calibri"/>
        </w:rPr>
        <w:t xml:space="preserve"> mais ampla,</w:t>
      </w:r>
      <w:r w:rsidR="00543207">
        <w:rPr>
          <w:rFonts w:cs="Calibri"/>
        </w:rPr>
        <w:t xml:space="preserve"> a qual é objeto de dissertação de mestrado e que </w:t>
      </w:r>
      <w:r w:rsidRPr="000C32C2">
        <w:rPr>
          <w:rFonts w:cs="Calibri"/>
        </w:rPr>
        <w:t>relaciona</w:t>
      </w:r>
      <w:r w:rsidR="00543207">
        <w:rPr>
          <w:rFonts w:cs="Calibri"/>
        </w:rPr>
        <w:t xml:space="preserve"> o</w:t>
      </w:r>
      <w:r w:rsidRPr="000C32C2">
        <w:rPr>
          <w:rFonts w:cs="Calibri"/>
        </w:rPr>
        <w:t xml:space="preserve">s </w:t>
      </w:r>
      <w:r w:rsidR="00543207">
        <w:rPr>
          <w:rFonts w:cs="Calibri"/>
        </w:rPr>
        <w:t>investimentos alavancados pelo Programa</w:t>
      </w:r>
      <w:r w:rsidR="001B1BB4">
        <w:rPr>
          <w:rFonts w:cs="Calibri"/>
        </w:rPr>
        <w:t xml:space="preserve">, </w:t>
      </w:r>
      <w:proofErr w:type="gramStart"/>
      <w:r w:rsidRPr="000C32C2">
        <w:rPr>
          <w:rFonts w:cs="Calibri"/>
        </w:rPr>
        <w:t>a</w:t>
      </w:r>
      <w:proofErr w:type="gramEnd"/>
      <w:r w:rsidRPr="000C32C2">
        <w:rPr>
          <w:rFonts w:cs="Calibri"/>
        </w:rPr>
        <w:t xml:space="preserve"> situação atual dos instrumentos da</w:t>
      </w:r>
      <w:r w:rsidR="00543207">
        <w:rPr>
          <w:rFonts w:cs="Calibri"/>
        </w:rPr>
        <w:t xml:space="preserve"> política habitacional e urbana e </w:t>
      </w:r>
      <w:r w:rsidRPr="000C32C2">
        <w:rPr>
          <w:rFonts w:cs="Calibri"/>
        </w:rPr>
        <w:t>a localização dos empreendimentos em relação às diretrizes do macrozoneamento</w:t>
      </w:r>
      <w:r w:rsidR="00543207">
        <w:rPr>
          <w:rFonts w:cs="Calibri"/>
        </w:rPr>
        <w:t xml:space="preserve"> contidas nos Planos Diretores Municipais.</w:t>
      </w:r>
      <w:r w:rsidR="001B1BB4">
        <w:rPr>
          <w:rFonts w:cs="Calibri"/>
        </w:rPr>
        <w:t xml:space="preserve"> </w:t>
      </w:r>
      <w:r w:rsidRPr="003D55F9">
        <w:rPr>
          <w:rFonts w:cs="Calibri"/>
        </w:rPr>
        <w:t>Sobre esse assunto na Região Metropolitana de Natal, estudos de avaliação do PMCMV desenvolv</w:t>
      </w:r>
      <w:r>
        <w:rPr>
          <w:rFonts w:cs="Calibri"/>
        </w:rPr>
        <w:t>idos por Bentes Sobrinha (2015)</w:t>
      </w:r>
      <w:r w:rsidRPr="003D55F9">
        <w:rPr>
          <w:rFonts w:cs="Calibri"/>
        </w:rPr>
        <w:t>, verificou a existência de empreendimentos construídos pelo PMCMV na Região Metropolitana de Natal em localidades de uso restritivo, tais c</w:t>
      </w:r>
      <w:r>
        <w:rPr>
          <w:rFonts w:cs="Calibri"/>
        </w:rPr>
        <w:t>omo Zonas de Proteção Ambiental, demons</w:t>
      </w:r>
      <w:r w:rsidR="001B1BB4">
        <w:rPr>
          <w:rFonts w:cs="Calibri"/>
        </w:rPr>
        <w:t>trando a clara necessidade de se ampliar o debate sobre a construção de moradias e o seu diálogo com os instrumentos da Política Urbana.</w:t>
      </w:r>
      <w:r w:rsidRPr="003D55F9">
        <w:rPr>
          <w:rFonts w:cs="Calibri"/>
        </w:rPr>
        <w:t xml:space="preserve"> </w:t>
      </w:r>
    </w:p>
    <w:p w14:paraId="667917C2" w14:textId="77777777" w:rsidR="001B1BB4" w:rsidRDefault="001B1BB4" w:rsidP="005F007C">
      <w:pPr>
        <w:autoSpaceDE w:val="0"/>
        <w:autoSpaceDN w:val="0"/>
        <w:adjustRightInd w:val="0"/>
        <w:spacing w:after="0" w:line="240" w:lineRule="auto"/>
        <w:jc w:val="both"/>
      </w:pPr>
    </w:p>
    <w:p w14:paraId="2B7B42DE" w14:textId="022CE196" w:rsidR="00CF1E74" w:rsidRPr="003F4FF8" w:rsidRDefault="00CF1E74" w:rsidP="007B2EAF">
      <w:pPr>
        <w:autoSpaceDE w:val="0"/>
        <w:autoSpaceDN w:val="0"/>
        <w:adjustRightInd w:val="0"/>
        <w:spacing w:after="0" w:line="240" w:lineRule="auto"/>
        <w:rPr>
          <w:rFonts w:cs="Calibri"/>
          <w:sz w:val="24"/>
          <w:szCs w:val="24"/>
        </w:rPr>
      </w:pPr>
      <w:r w:rsidRPr="0020318F">
        <w:rPr>
          <w:rFonts w:cs="Calibri"/>
          <w:b/>
          <w:sz w:val="24"/>
          <w:szCs w:val="24"/>
        </w:rPr>
        <w:t>OBJETIVOS</w:t>
      </w:r>
      <w:r w:rsidR="00D22DFD">
        <w:rPr>
          <w:rFonts w:cs="Calibri"/>
          <w:b/>
          <w:sz w:val="24"/>
          <w:szCs w:val="24"/>
        </w:rPr>
        <w:t xml:space="preserve"> </w:t>
      </w:r>
    </w:p>
    <w:p w14:paraId="32C11A96" w14:textId="77777777" w:rsidR="00863708" w:rsidRDefault="00863708" w:rsidP="007B2EAF">
      <w:pPr>
        <w:autoSpaceDE w:val="0"/>
        <w:autoSpaceDN w:val="0"/>
        <w:adjustRightInd w:val="0"/>
        <w:spacing w:after="0" w:line="240" w:lineRule="auto"/>
        <w:rPr>
          <w:rFonts w:cs="Calibri"/>
          <w:sz w:val="24"/>
          <w:szCs w:val="24"/>
        </w:rPr>
      </w:pPr>
    </w:p>
    <w:p w14:paraId="483C14C9" w14:textId="3E35A938" w:rsidR="00505593" w:rsidRDefault="00505593" w:rsidP="00505593">
      <w:pPr>
        <w:autoSpaceDE w:val="0"/>
        <w:autoSpaceDN w:val="0"/>
        <w:adjustRightInd w:val="0"/>
        <w:spacing w:after="0" w:line="240" w:lineRule="auto"/>
        <w:jc w:val="both"/>
        <w:rPr>
          <w:rFonts w:cs="Calibri"/>
        </w:rPr>
      </w:pPr>
      <w:r w:rsidRPr="00505593">
        <w:rPr>
          <w:rFonts w:cs="Calibri"/>
        </w:rPr>
        <w:t>O</w:t>
      </w:r>
      <w:r w:rsidR="00550265">
        <w:rPr>
          <w:rFonts w:cs="Calibri"/>
        </w:rPr>
        <w:t xml:space="preserve"> presente trabalho faz parte de uma pesquisa mais ampla e busca</w:t>
      </w:r>
      <w:r w:rsidR="00B04272">
        <w:rPr>
          <w:rFonts w:cs="Calibri"/>
        </w:rPr>
        <w:t xml:space="preserve"> refletir sobre </w:t>
      </w:r>
      <w:r w:rsidRPr="00505593">
        <w:rPr>
          <w:rFonts w:cs="Calibri"/>
        </w:rPr>
        <w:t>a problemática habitacional e a produção de moradias pelo PMCMV</w:t>
      </w:r>
      <w:r w:rsidR="00B04272">
        <w:rPr>
          <w:rFonts w:cs="Calibri"/>
        </w:rPr>
        <w:t xml:space="preserve"> na </w:t>
      </w:r>
      <w:proofErr w:type="spellStart"/>
      <w:proofErr w:type="gramStart"/>
      <w:r w:rsidR="00B04272">
        <w:rPr>
          <w:rFonts w:cs="Calibri"/>
        </w:rPr>
        <w:t>RMNatal</w:t>
      </w:r>
      <w:proofErr w:type="spellEnd"/>
      <w:proofErr w:type="gramEnd"/>
      <w:r w:rsidR="00B04272">
        <w:rPr>
          <w:rFonts w:cs="Calibri"/>
        </w:rPr>
        <w:t xml:space="preserve">, analisando a </w:t>
      </w:r>
      <w:r w:rsidRPr="00505593">
        <w:rPr>
          <w:rFonts w:cs="Calibri"/>
        </w:rPr>
        <w:t>situação dos sistemas municipais de habi</w:t>
      </w:r>
      <w:r w:rsidR="00B04272">
        <w:rPr>
          <w:rFonts w:cs="Calibri"/>
        </w:rPr>
        <w:t>tação e desenvolvimento urbano.</w:t>
      </w:r>
    </w:p>
    <w:p w14:paraId="38354CB8" w14:textId="77777777" w:rsidR="00B04272" w:rsidRDefault="00B04272" w:rsidP="00505593">
      <w:pPr>
        <w:autoSpaceDE w:val="0"/>
        <w:autoSpaceDN w:val="0"/>
        <w:adjustRightInd w:val="0"/>
        <w:spacing w:after="0" w:line="240" w:lineRule="auto"/>
        <w:jc w:val="both"/>
        <w:rPr>
          <w:rFonts w:cs="Calibri"/>
        </w:rPr>
      </w:pPr>
    </w:p>
    <w:p w14:paraId="28236FA0" w14:textId="679939D3" w:rsidR="00B04272" w:rsidRDefault="00B04272" w:rsidP="00B04272">
      <w:pPr>
        <w:autoSpaceDE w:val="0"/>
        <w:autoSpaceDN w:val="0"/>
        <w:adjustRightInd w:val="0"/>
        <w:spacing w:after="0" w:line="240" w:lineRule="auto"/>
        <w:jc w:val="both"/>
        <w:rPr>
          <w:rFonts w:cs="Calibri"/>
        </w:rPr>
      </w:pPr>
      <w:r>
        <w:rPr>
          <w:rFonts w:cs="Calibri"/>
        </w:rPr>
        <w:lastRenderedPageBreak/>
        <w:t xml:space="preserve">Assim, analisa-se </w:t>
      </w:r>
      <w:r w:rsidRPr="000C32C2">
        <w:rPr>
          <w:rFonts w:cs="Calibri"/>
        </w:rPr>
        <w:t>a produção recente de</w:t>
      </w:r>
      <w:r>
        <w:rPr>
          <w:rFonts w:cs="Calibri"/>
        </w:rPr>
        <w:t xml:space="preserve"> moradias pelo PMCMV na </w:t>
      </w:r>
      <w:proofErr w:type="spellStart"/>
      <w:proofErr w:type="gramStart"/>
      <w:r>
        <w:rPr>
          <w:rFonts w:cs="Calibri"/>
        </w:rPr>
        <w:t>RMNatal</w:t>
      </w:r>
      <w:proofErr w:type="spellEnd"/>
      <w:proofErr w:type="gramEnd"/>
      <w:r>
        <w:rPr>
          <w:rFonts w:cs="Calibri"/>
        </w:rPr>
        <w:t>, verificando c</w:t>
      </w:r>
      <w:r w:rsidRPr="000C32C2">
        <w:rPr>
          <w:rFonts w:cs="Calibri"/>
        </w:rPr>
        <w:t>omo está estruturado arranjo normativo das políticas habitacional</w:t>
      </w:r>
      <w:r>
        <w:rPr>
          <w:rFonts w:cs="Calibri"/>
        </w:rPr>
        <w:t xml:space="preserve"> e urbana para um universo de municípios e</w:t>
      </w:r>
      <w:r w:rsidRPr="000C32C2">
        <w:rPr>
          <w:rFonts w:cs="Calibri"/>
        </w:rPr>
        <w:t xml:space="preserve"> </w:t>
      </w:r>
      <w:r>
        <w:rPr>
          <w:rFonts w:cs="Calibri"/>
        </w:rPr>
        <w:t>q</w:t>
      </w:r>
      <w:r w:rsidRPr="000C32C2">
        <w:rPr>
          <w:rFonts w:cs="Calibri"/>
        </w:rPr>
        <w:t>uais os principais problemas que se evidenciam nessas localidades no tocante ao déficit habitacio</w:t>
      </w:r>
      <w:r>
        <w:rPr>
          <w:rFonts w:cs="Calibri"/>
        </w:rPr>
        <w:t>nal e ao desenvolvimento urbano.</w:t>
      </w:r>
    </w:p>
    <w:p w14:paraId="202888AD" w14:textId="7A5F3884" w:rsidR="00B04272" w:rsidRDefault="00421DBF" w:rsidP="00B04272">
      <w:pPr>
        <w:autoSpaceDE w:val="0"/>
        <w:autoSpaceDN w:val="0"/>
        <w:adjustRightInd w:val="0"/>
        <w:spacing w:after="0" w:line="240" w:lineRule="auto"/>
        <w:jc w:val="both"/>
        <w:rPr>
          <w:rFonts w:cs="Calibri"/>
        </w:rPr>
      </w:pPr>
      <w:r>
        <w:rPr>
          <w:rFonts w:cs="Calibri"/>
        </w:rPr>
        <w:t xml:space="preserve">A partir dessas informações, </w:t>
      </w:r>
      <w:r w:rsidR="00B04272" w:rsidRPr="000C32C2">
        <w:rPr>
          <w:rFonts w:cs="Calibri"/>
        </w:rPr>
        <w:t xml:space="preserve">é </w:t>
      </w:r>
      <w:r>
        <w:rPr>
          <w:rFonts w:cs="Calibri"/>
        </w:rPr>
        <w:t xml:space="preserve">possível refletir sobre </w:t>
      </w:r>
      <w:r w:rsidR="00B04272" w:rsidRPr="000C32C2">
        <w:rPr>
          <w:rFonts w:cs="Calibri"/>
        </w:rPr>
        <w:t xml:space="preserve">os investimentos na produção de moradias pelo PMCMV na </w:t>
      </w:r>
      <w:proofErr w:type="spellStart"/>
      <w:proofErr w:type="gramStart"/>
      <w:r w:rsidR="00B04272" w:rsidRPr="000C32C2">
        <w:rPr>
          <w:rFonts w:cs="Calibri"/>
        </w:rPr>
        <w:t>RMNatal</w:t>
      </w:r>
      <w:proofErr w:type="spellEnd"/>
      <w:proofErr w:type="gramEnd"/>
      <w:r w:rsidR="00B04272" w:rsidRPr="000C32C2">
        <w:rPr>
          <w:rFonts w:cs="Calibri"/>
        </w:rPr>
        <w:t xml:space="preserve">, identificando como se estruturou os sistemas municipais e quais os principais desafios que ainda se apresentam. </w:t>
      </w:r>
      <w:r w:rsidR="00B04272">
        <w:rPr>
          <w:rFonts w:cs="Calibri"/>
        </w:rPr>
        <w:t>Questiona-se assim, o</w:t>
      </w:r>
      <w:r w:rsidR="00B04272" w:rsidRPr="001B1BB4">
        <w:rPr>
          <w:rFonts w:cs="Calibri"/>
        </w:rPr>
        <w:t xml:space="preserve"> papel do município n</w:t>
      </w:r>
      <w:r w:rsidR="00B04272">
        <w:rPr>
          <w:rFonts w:cs="Calibri"/>
        </w:rPr>
        <w:t xml:space="preserve">o tocante a provisão de moradias, verificando a interação habitacional com os instrumentos de planejamento urbano </w:t>
      </w:r>
      <w:r w:rsidR="00B04272" w:rsidRPr="001B1BB4">
        <w:rPr>
          <w:rFonts w:cs="Calibri"/>
        </w:rPr>
        <w:t xml:space="preserve">que permitem o acesso </w:t>
      </w:r>
      <w:proofErr w:type="gramStart"/>
      <w:r w:rsidR="00B04272" w:rsidRPr="001B1BB4">
        <w:rPr>
          <w:rFonts w:cs="Calibri"/>
        </w:rPr>
        <w:t>à</w:t>
      </w:r>
      <w:proofErr w:type="gramEnd"/>
      <w:r w:rsidR="00B04272" w:rsidRPr="001B1BB4">
        <w:rPr>
          <w:rFonts w:cs="Calibri"/>
        </w:rPr>
        <w:t xml:space="preserve"> terra urbanizada bem localizada</w:t>
      </w:r>
      <w:r w:rsidR="00B04272">
        <w:rPr>
          <w:rFonts w:cs="Calibri"/>
        </w:rPr>
        <w:t>.</w:t>
      </w:r>
    </w:p>
    <w:p w14:paraId="643C717F" w14:textId="77777777" w:rsidR="00505593" w:rsidRPr="003F4FF8" w:rsidRDefault="00505593" w:rsidP="00505593">
      <w:pPr>
        <w:autoSpaceDE w:val="0"/>
        <w:autoSpaceDN w:val="0"/>
        <w:adjustRightInd w:val="0"/>
        <w:spacing w:after="0" w:line="240" w:lineRule="auto"/>
        <w:rPr>
          <w:rFonts w:cs="Calibri"/>
          <w:sz w:val="24"/>
          <w:szCs w:val="24"/>
        </w:rPr>
      </w:pPr>
    </w:p>
    <w:p w14:paraId="167423B9" w14:textId="2D5483F3" w:rsidR="00CF1E74" w:rsidRPr="003F4FF8" w:rsidRDefault="009F1EF8" w:rsidP="007B2EAF">
      <w:pPr>
        <w:autoSpaceDE w:val="0"/>
        <w:autoSpaceDN w:val="0"/>
        <w:adjustRightInd w:val="0"/>
        <w:spacing w:after="0" w:line="240" w:lineRule="auto"/>
        <w:rPr>
          <w:rFonts w:cs="Calibri"/>
          <w:sz w:val="24"/>
          <w:szCs w:val="24"/>
        </w:rPr>
      </w:pPr>
      <w:r>
        <w:rPr>
          <w:rFonts w:cs="Calibri"/>
          <w:b/>
          <w:sz w:val="24"/>
          <w:szCs w:val="24"/>
        </w:rPr>
        <w:t>M</w:t>
      </w:r>
      <w:r w:rsidRPr="008374C7">
        <w:rPr>
          <w:rFonts w:cs="Calibri"/>
          <w:b/>
          <w:sz w:val="24"/>
          <w:szCs w:val="24"/>
        </w:rPr>
        <w:t>É</w:t>
      </w:r>
      <w:r w:rsidR="00CF1E74" w:rsidRPr="0020318F">
        <w:rPr>
          <w:rFonts w:cs="Calibri"/>
          <w:b/>
          <w:sz w:val="24"/>
          <w:szCs w:val="24"/>
        </w:rPr>
        <w:t>TODO</w:t>
      </w:r>
      <w:r w:rsidR="00D22DFD">
        <w:rPr>
          <w:rFonts w:cs="Calibri"/>
          <w:b/>
          <w:sz w:val="24"/>
          <w:szCs w:val="24"/>
        </w:rPr>
        <w:t xml:space="preserve"> </w:t>
      </w:r>
    </w:p>
    <w:p w14:paraId="008B2616" w14:textId="77777777" w:rsidR="00863708" w:rsidRDefault="00863708" w:rsidP="00505593">
      <w:pPr>
        <w:autoSpaceDE w:val="0"/>
        <w:autoSpaceDN w:val="0"/>
        <w:adjustRightInd w:val="0"/>
        <w:spacing w:after="0" w:line="240" w:lineRule="auto"/>
        <w:jc w:val="both"/>
        <w:rPr>
          <w:rFonts w:cs="Calibri"/>
          <w:sz w:val="24"/>
          <w:szCs w:val="24"/>
        </w:rPr>
      </w:pPr>
    </w:p>
    <w:p w14:paraId="6E05E061" w14:textId="2AF74F2F" w:rsidR="00A71024" w:rsidRDefault="00B04272" w:rsidP="007721CA">
      <w:pPr>
        <w:autoSpaceDE w:val="0"/>
        <w:autoSpaceDN w:val="0"/>
        <w:adjustRightInd w:val="0"/>
        <w:spacing w:after="0" w:line="240" w:lineRule="auto"/>
        <w:jc w:val="both"/>
        <w:rPr>
          <w:rFonts w:cs="Calibri"/>
        </w:rPr>
      </w:pPr>
      <w:r>
        <w:rPr>
          <w:rFonts w:cs="Calibri"/>
        </w:rPr>
        <w:t>Para a realização d</w:t>
      </w:r>
      <w:r w:rsidR="00A71024">
        <w:rPr>
          <w:rFonts w:cs="Calibri"/>
        </w:rPr>
        <w:t>esse trabalho foi considerado o levantamento d</w:t>
      </w:r>
      <w:r w:rsidR="00A71024" w:rsidRPr="00505593">
        <w:rPr>
          <w:rFonts w:cs="Calibri"/>
        </w:rPr>
        <w:t>o</w:t>
      </w:r>
      <w:r w:rsidR="00A71024">
        <w:rPr>
          <w:rFonts w:cs="Calibri"/>
        </w:rPr>
        <w:t xml:space="preserve"> </w:t>
      </w:r>
      <w:r w:rsidR="00A71024" w:rsidRPr="00505593">
        <w:rPr>
          <w:rFonts w:cs="Calibri"/>
        </w:rPr>
        <w:t>número das unidades construídas para as faixas de renda em cada município</w:t>
      </w:r>
      <w:r w:rsidR="00A71024">
        <w:rPr>
          <w:rFonts w:cs="Calibri"/>
        </w:rPr>
        <w:t xml:space="preserve"> </w:t>
      </w:r>
      <w:r w:rsidR="007721CA" w:rsidRPr="00505593">
        <w:rPr>
          <w:rFonts w:cs="Calibri"/>
        </w:rPr>
        <w:t xml:space="preserve">no âmbito do PMCMV, </w:t>
      </w:r>
      <w:r w:rsidR="00A71024">
        <w:rPr>
          <w:rFonts w:cs="Calibri"/>
        </w:rPr>
        <w:t xml:space="preserve">conjugando tais construções com o déficit habitacional municipal, bem como com a estruturação dos sistemas municipais da política habitacional e urbana. </w:t>
      </w:r>
      <w:r w:rsidR="007721CA" w:rsidRPr="00505593">
        <w:rPr>
          <w:rFonts w:cs="Calibri"/>
        </w:rPr>
        <w:t xml:space="preserve">A relação entre esses elementos permitirá </w:t>
      </w:r>
      <w:r w:rsidR="00A71024">
        <w:rPr>
          <w:rFonts w:cs="Calibri"/>
        </w:rPr>
        <w:t>caracterizar os municípios quanto aos investimentos alavancados pelo PMCMV e à constituição dos seus sistemas.</w:t>
      </w:r>
    </w:p>
    <w:p w14:paraId="4C5A3F26" w14:textId="38B62F7D" w:rsidR="00B04272" w:rsidRDefault="00A71024" w:rsidP="00B04272">
      <w:pPr>
        <w:autoSpaceDE w:val="0"/>
        <w:autoSpaceDN w:val="0"/>
        <w:adjustRightInd w:val="0"/>
        <w:spacing w:after="0" w:line="240" w:lineRule="auto"/>
        <w:jc w:val="both"/>
        <w:rPr>
          <w:rFonts w:cs="Calibri"/>
        </w:rPr>
      </w:pPr>
      <w:r>
        <w:rPr>
          <w:rFonts w:cs="Calibri"/>
        </w:rPr>
        <w:t>Para tanto, c</w:t>
      </w:r>
      <w:r w:rsidR="00B04272">
        <w:rPr>
          <w:rFonts w:cs="Calibri"/>
        </w:rPr>
        <w:t>onsiderou-se os</w:t>
      </w:r>
      <w:r w:rsidR="00B04272" w:rsidRPr="00505593">
        <w:rPr>
          <w:rFonts w:cs="Calibri"/>
        </w:rPr>
        <w:t xml:space="preserve"> municípios de Ceará-Mirim, Extremoz, Macaíba, Natal, Parnam</w:t>
      </w:r>
      <w:r>
        <w:rPr>
          <w:rFonts w:cs="Calibri"/>
        </w:rPr>
        <w:t xml:space="preserve">irim e São Gonçalo do Amarante, </w:t>
      </w:r>
      <w:r w:rsidR="00B04272" w:rsidRPr="00505593">
        <w:rPr>
          <w:rFonts w:cs="Calibri"/>
        </w:rPr>
        <w:t xml:space="preserve">seguindo a lógica funcional da Região Metropolitana de Natal, a qual é composta por um universo de seis municípios que foram selecionados segundo critérios de maior integração metropolitana, por apresentam o maior número de unidades habitacionais do PMCMV e por concentrarem 91% do déficit habitacional da </w:t>
      </w:r>
      <w:proofErr w:type="spellStart"/>
      <w:proofErr w:type="gramStart"/>
      <w:r w:rsidR="00B04272" w:rsidRPr="00505593">
        <w:rPr>
          <w:rFonts w:cs="Calibri"/>
        </w:rPr>
        <w:t>RMNatal</w:t>
      </w:r>
      <w:proofErr w:type="spellEnd"/>
      <w:proofErr w:type="gramEnd"/>
      <w:r w:rsidR="00B04272" w:rsidRPr="00505593">
        <w:rPr>
          <w:rFonts w:cs="Calibri"/>
        </w:rPr>
        <w:t xml:space="preserve">. Outro critério relevante é que esse recorte considera os mesmos municípios da pesquisa coordenada por Bentes Sobrinha </w:t>
      </w:r>
      <w:proofErr w:type="gramStart"/>
      <w:r w:rsidR="00B04272" w:rsidRPr="00505593">
        <w:rPr>
          <w:rFonts w:cs="Calibri"/>
        </w:rPr>
        <w:t>et</w:t>
      </w:r>
      <w:proofErr w:type="gramEnd"/>
      <w:r w:rsidR="00B04272" w:rsidRPr="00505593">
        <w:rPr>
          <w:rFonts w:cs="Calibri"/>
        </w:rPr>
        <w:t xml:space="preserve"> al (2015), a qual foi financiada pelo Ministério das Cidades para avaliar o Programa Minha Casa, Minha Vida, considerando a qualidade dos projetos e os impactos urbanos e ambientais</w:t>
      </w:r>
      <w:r w:rsidR="00B04272">
        <w:rPr>
          <w:rFonts w:cs="Calibri"/>
        </w:rPr>
        <w:t>.</w:t>
      </w:r>
    </w:p>
    <w:p w14:paraId="44055715" w14:textId="77777777" w:rsidR="00B04272" w:rsidRDefault="00B04272" w:rsidP="00B04272">
      <w:pPr>
        <w:autoSpaceDE w:val="0"/>
        <w:autoSpaceDN w:val="0"/>
        <w:adjustRightInd w:val="0"/>
        <w:spacing w:after="0" w:line="240" w:lineRule="auto"/>
        <w:jc w:val="both"/>
        <w:rPr>
          <w:rFonts w:cs="Calibri"/>
        </w:rPr>
      </w:pPr>
    </w:p>
    <w:p w14:paraId="138CB820" w14:textId="1E56C76A" w:rsidR="00CF1E74" w:rsidRPr="003F4FF8" w:rsidRDefault="00D22DFD" w:rsidP="00505593">
      <w:pPr>
        <w:autoSpaceDE w:val="0"/>
        <w:autoSpaceDN w:val="0"/>
        <w:adjustRightInd w:val="0"/>
        <w:spacing w:after="0" w:line="240" w:lineRule="auto"/>
        <w:jc w:val="both"/>
        <w:rPr>
          <w:rFonts w:cs="Calibri"/>
          <w:sz w:val="24"/>
          <w:szCs w:val="24"/>
        </w:rPr>
      </w:pPr>
      <w:r>
        <w:rPr>
          <w:rFonts w:cs="Calibri"/>
          <w:b/>
          <w:sz w:val="24"/>
          <w:szCs w:val="24"/>
        </w:rPr>
        <w:t xml:space="preserve">DESENVOLVIMENTO </w:t>
      </w:r>
    </w:p>
    <w:p w14:paraId="18805156" w14:textId="77777777" w:rsidR="00863708" w:rsidRDefault="00863708" w:rsidP="00505593">
      <w:pPr>
        <w:autoSpaceDE w:val="0"/>
        <w:autoSpaceDN w:val="0"/>
        <w:adjustRightInd w:val="0"/>
        <w:spacing w:after="0" w:line="240" w:lineRule="auto"/>
        <w:jc w:val="both"/>
        <w:rPr>
          <w:rFonts w:cs="Calibri"/>
          <w:sz w:val="24"/>
          <w:szCs w:val="24"/>
        </w:rPr>
      </w:pPr>
    </w:p>
    <w:p w14:paraId="5B6DC276" w14:textId="5FD350EC" w:rsidR="00550265" w:rsidRDefault="009252E7" w:rsidP="00550265">
      <w:pPr>
        <w:autoSpaceDE w:val="0"/>
        <w:autoSpaceDN w:val="0"/>
        <w:adjustRightInd w:val="0"/>
        <w:spacing w:after="0" w:line="240" w:lineRule="auto"/>
        <w:jc w:val="both"/>
      </w:pPr>
      <w:r>
        <w:t>O</w:t>
      </w:r>
      <w:r w:rsidR="00550265">
        <w:t xml:space="preserve"> processo de urbanização das cidades brasileiras foi acompanhado de significativos contrastes no que se refere à produção de moradia, no acesso aos serviços e </w:t>
      </w:r>
      <w:r w:rsidR="00550265">
        <w:lastRenderedPageBreak/>
        <w:t xml:space="preserve">equipamentos urbanos, bem como </w:t>
      </w:r>
      <w:proofErr w:type="gramStart"/>
      <w:r w:rsidR="00550265">
        <w:t>à</w:t>
      </w:r>
      <w:proofErr w:type="gramEnd"/>
      <w:r w:rsidR="00550265">
        <w:t xml:space="preserve"> terra e à sua regularização.</w:t>
      </w:r>
      <w:r>
        <w:t xml:space="preserve"> De acordo com apontamentos de Valença (2008) </w:t>
      </w:r>
      <w:r w:rsidR="00550265">
        <w:t>aspectos da (i</w:t>
      </w:r>
      <w:proofErr w:type="gramStart"/>
      <w:r w:rsidR="00550265">
        <w:t>)legalidade</w:t>
      </w:r>
      <w:proofErr w:type="gramEnd"/>
      <w:r w:rsidR="00550265">
        <w:t>, (in)formalidade e (ir)regularidade estão marcados na construção de muitas cidades no Brasil, relacionando tal fato a explosão urbana, ao crescimento desordenado das cidades e as dificuldades crescentes de acesso à terra urbanizada pela grande maioria da população.</w:t>
      </w:r>
    </w:p>
    <w:p w14:paraId="0F4F0EFA" w14:textId="77777777" w:rsidR="00550265" w:rsidRDefault="00550265" w:rsidP="00550265">
      <w:pPr>
        <w:autoSpaceDE w:val="0"/>
        <w:autoSpaceDN w:val="0"/>
        <w:adjustRightInd w:val="0"/>
        <w:spacing w:after="0" w:line="240" w:lineRule="auto"/>
        <w:jc w:val="both"/>
      </w:pPr>
      <w:r>
        <w:t xml:space="preserve">Nessa perspectiva e considerando que a problemática de moradias possui uma vinculação intrínseca com o processo de desenvolvimento urbano e do consequente acesso </w:t>
      </w:r>
      <w:proofErr w:type="gramStart"/>
      <w:r>
        <w:t>à</w:t>
      </w:r>
      <w:proofErr w:type="gramEnd"/>
      <w:r>
        <w:t xml:space="preserve"> terra, reflete-se sobre a necessária interação entre as políticas habitacional e urbana, sobretudo, como forma de fornecer condições adequadas de vivência no espaço urbano.</w:t>
      </w:r>
    </w:p>
    <w:p w14:paraId="2EE95578" w14:textId="228AE51D" w:rsidR="000C32C2" w:rsidRDefault="00A72A8D" w:rsidP="00505593">
      <w:pPr>
        <w:autoSpaceDE w:val="0"/>
        <w:autoSpaceDN w:val="0"/>
        <w:adjustRightInd w:val="0"/>
        <w:spacing w:after="0" w:line="240" w:lineRule="auto"/>
        <w:jc w:val="both"/>
        <w:rPr>
          <w:rFonts w:cs="Calibri"/>
        </w:rPr>
      </w:pPr>
      <w:r>
        <w:rPr>
          <w:rFonts w:cs="Calibri"/>
        </w:rPr>
        <w:t>É sob essa perspectiva que se contextualiza o processo de urbanização d</w:t>
      </w:r>
      <w:r w:rsidR="000C32C2" w:rsidRPr="000C32C2">
        <w:rPr>
          <w:rFonts w:cs="Calibri"/>
        </w:rPr>
        <w:t>a Região Metropolitana de Natal,</w:t>
      </w:r>
      <w:r>
        <w:rPr>
          <w:rFonts w:cs="Calibri"/>
        </w:rPr>
        <w:t xml:space="preserve"> destacando que,</w:t>
      </w:r>
      <w:r w:rsidR="000C32C2" w:rsidRPr="000C32C2">
        <w:rPr>
          <w:rFonts w:cs="Calibri"/>
        </w:rPr>
        <w:t xml:space="preserve"> assim como as demais regiões brasileiras, </w:t>
      </w:r>
      <w:r>
        <w:rPr>
          <w:rFonts w:cs="Calibri"/>
        </w:rPr>
        <w:t xml:space="preserve">essa </w:t>
      </w:r>
      <w:r w:rsidR="000C32C2" w:rsidRPr="000C32C2">
        <w:rPr>
          <w:rFonts w:cs="Calibri"/>
        </w:rPr>
        <w:t xml:space="preserve">apresentou um processo de urbanização onde diversas contradições ganharam forma, refletindo-se no agravamento da pobreza e na ausência de infraestrutura habitacional para dar conta do elevado contingente populacional, </w:t>
      </w:r>
      <w:r>
        <w:rPr>
          <w:rFonts w:cs="Calibri"/>
        </w:rPr>
        <w:t xml:space="preserve">e, </w:t>
      </w:r>
      <w:r w:rsidR="000C32C2" w:rsidRPr="000C32C2">
        <w:rPr>
          <w:rFonts w:cs="Calibri"/>
        </w:rPr>
        <w:t>estruturando-se</w:t>
      </w:r>
      <w:r>
        <w:rPr>
          <w:rFonts w:cs="Calibri"/>
        </w:rPr>
        <w:t xml:space="preserve"> </w:t>
      </w:r>
      <w:r w:rsidR="000C32C2" w:rsidRPr="000C32C2">
        <w:rPr>
          <w:rFonts w:cs="Calibri"/>
        </w:rPr>
        <w:t>a partir daí, um espaço de cidade repleto de ocupações irregulares, inadequadas e frágeis ambientalmente.</w:t>
      </w:r>
    </w:p>
    <w:p w14:paraId="4880A786" w14:textId="77777777" w:rsidR="000C32C2" w:rsidRDefault="000C32C2" w:rsidP="00505593">
      <w:pPr>
        <w:autoSpaceDE w:val="0"/>
        <w:autoSpaceDN w:val="0"/>
        <w:adjustRightInd w:val="0"/>
        <w:spacing w:after="0" w:line="240" w:lineRule="auto"/>
        <w:jc w:val="both"/>
        <w:rPr>
          <w:rFonts w:cs="Calibri"/>
        </w:rPr>
      </w:pPr>
      <w:r w:rsidRPr="000C32C2">
        <w:rPr>
          <w:rFonts w:cs="Calibri"/>
        </w:rPr>
        <w:t>É diante dessa conjuntura que os municípios brasileiros são pressionados a dar respostas satisfatórias aos problemas urbanos, institucionalizando o seu planejamento e criando órgãos e entidades responsáveis pela elaboração das políticas locais de habitação e de desenvolvimento urbano.</w:t>
      </w:r>
    </w:p>
    <w:p w14:paraId="0AA78BBC" w14:textId="77777777" w:rsidR="000C32C2" w:rsidRDefault="000C32C2" w:rsidP="00505593">
      <w:pPr>
        <w:autoSpaceDE w:val="0"/>
        <w:autoSpaceDN w:val="0"/>
        <w:adjustRightInd w:val="0"/>
        <w:spacing w:after="0" w:line="240" w:lineRule="auto"/>
        <w:jc w:val="both"/>
        <w:rPr>
          <w:rFonts w:cs="Calibri"/>
        </w:rPr>
      </w:pPr>
      <w:r w:rsidRPr="000C32C2">
        <w:rPr>
          <w:rFonts w:cs="Calibri"/>
        </w:rPr>
        <w:t>Considerando esse processo de urbanização ora apresentado, a situação que se verifica para os municípios da Região Metropolitana de Natal no tocante a temática habitacional e urbana não é muito diferente da realidade brasileira. Nesses municípios, concentram-se os principais problemas urbanos, sobretudo relacionados à moradia, uso do solo, transporte, mobilidade, água, esgotos, entre outros.</w:t>
      </w:r>
    </w:p>
    <w:p w14:paraId="6F4ACC43" w14:textId="52535737" w:rsidR="000C32C2" w:rsidRDefault="000C32C2" w:rsidP="00505593">
      <w:pPr>
        <w:autoSpaceDE w:val="0"/>
        <w:autoSpaceDN w:val="0"/>
        <w:adjustRightInd w:val="0"/>
        <w:spacing w:after="0" w:line="240" w:lineRule="auto"/>
        <w:jc w:val="both"/>
        <w:rPr>
          <w:rFonts w:cs="Calibri"/>
        </w:rPr>
      </w:pPr>
      <w:r w:rsidRPr="000C32C2">
        <w:rPr>
          <w:rFonts w:cs="Calibri"/>
        </w:rPr>
        <w:t xml:space="preserve">Composta atualmente por doze municípios, a </w:t>
      </w:r>
      <w:proofErr w:type="spellStart"/>
      <w:proofErr w:type="gramStart"/>
      <w:r w:rsidRPr="000C32C2">
        <w:rPr>
          <w:rFonts w:cs="Calibri"/>
        </w:rPr>
        <w:t>RMNatal</w:t>
      </w:r>
      <w:proofErr w:type="spellEnd"/>
      <w:proofErr w:type="gramEnd"/>
      <w:r w:rsidRPr="000C32C2">
        <w:rPr>
          <w:rFonts w:cs="Calibri"/>
        </w:rPr>
        <w:t xml:space="preserve"> abriga uma população de aproximadamente 1.518.221 habitantes, representando um percentual de 44% da população do Rio Grande do Norte, conforme dados do Instituto Brasileiro de Geogra</w:t>
      </w:r>
      <w:r>
        <w:rPr>
          <w:rFonts w:cs="Calibri"/>
        </w:rPr>
        <w:t>fia e Estatística (IBGE, 2015).</w:t>
      </w:r>
    </w:p>
    <w:p w14:paraId="261F48B5" w14:textId="32532E73" w:rsidR="00CF1E74" w:rsidRDefault="00505593" w:rsidP="00505593">
      <w:pPr>
        <w:autoSpaceDE w:val="0"/>
        <w:autoSpaceDN w:val="0"/>
        <w:adjustRightInd w:val="0"/>
        <w:spacing w:after="0" w:line="240" w:lineRule="auto"/>
        <w:jc w:val="both"/>
        <w:rPr>
          <w:rFonts w:cs="Calibri"/>
        </w:rPr>
      </w:pPr>
      <w:r w:rsidRPr="00505593">
        <w:rPr>
          <w:rFonts w:cs="Calibri"/>
        </w:rPr>
        <w:t>No tocante as</w:t>
      </w:r>
      <w:r>
        <w:rPr>
          <w:rFonts w:cs="Calibri"/>
        </w:rPr>
        <w:t xml:space="preserve"> </w:t>
      </w:r>
      <w:r w:rsidRPr="00505593">
        <w:rPr>
          <w:rFonts w:cs="Calibri"/>
        </w:rPr>
        <w:t xml:space="preserve">condições habitacionais, </w:t>
      </w:r>
      <w:r w:rsidR="00A72A8D">
        <w:rPr>
          <w:rFonts w:cs="Calibri"/>
        </w:rPr>
        <w:t>dados da Fundação João Pinheiro</w:t>
      </w:r>
      <w:r w:rsidRPr="00505593">
        <w:rPr>
          <w:rFonts w:cs="Calibri"/>
        </w:rPr>
        <w:t xml:space="preserve"> (2013) indicam um déficit habitacional metropolitano total de 53.501 unidades habitacionais, sendo de 33.482 na faixa de 0 a 3 salários mínimos e 7.466 para a faixa de 3 a 6 salários mínimos. </w:t>
      </w:r>
      <w:r w:rsidRPr="00505593">
        <w:rPr>
          <w:rFonts w:cs="Calibri"/>
        </w:rPr>
        <w:lastRenderedPageBreak/>
        <w:t>Para os</w:t>
      </w:r>
      <w:r w:rsidR="00A72A8D">
        <w:rPr>
          <w:rFonts w:cs="Calibri"/>
        </w:rPr>
        <w:t xml:space="preserve"> seis</w:t>
      </w:r>
      <w:r w:rsidRPr="00505593">
        <w:rPr>
          <w:rFonts w:cs="Calibri"/>
        </w:rPr>
        <w:t xml:space="preserve"> municípios aqui considerados, o déficit total é de 51.101 unidades, representando 96% das necessidades de incremento e/ou reposição do estoque de moradias da </w:t>
      </w:r>
      <w:proofErr w:type="spellStart"/>
      <w:proofErr w:type="gramStart"/>
      <w:r w:rsidRPr="00505593">
        <w:rPr>
          <w:rFonts w:cs="Calibri"/>
        </w:rPr>
        <w:t>RMNatal</w:t>
      </w:r>
      <w:proofErr w:type="spellEnd"/>
      <w:proofErr w:type="gramEnd"/>
      <w:r>
        <w:rPr>
          <w:rFonts w:cs="Calibri"/>
        </w:rPr>
        <w:t>.</w:t>
      </w:r>
    </w:p>
    <w:p w14:paraId="18DA3306" w14:textId="77777777" w:rsidR="006D3740" w:rsidRDefault="006D3740" w:rsidP="00505593">
      <w:pPr>
        <w:autoSpaceDE w:val="0"/>
        <w:autoSpaceDN w:val="0"/>
        <w:adjustRightInd w:val="0"/>
        <w:spacing w:after="0" w:line="240" w:lineRule="auto"/>
        <w:jc w:val="both"/>
        <w:rPr>
          <w:rFonts w:cs="Calibri"/>
        </w:rPr>
      </w:pPr>
    </w:p>
    <w:p w14:paraId="02739242" w14:textId="77777777" w:rsidR="00505593" w:rsidRPr="00505593" w:rsidRDefault="00505593" w:rsidP="00505593">
      <w:pPr>
        <w:pStyle w:val="Ttulo4"/>
        <w:rPr>
          <w:rFonts w:ascii="Calibri" w:eastAsia="Calibri" w:hAnsi="Calibri" w:cs="Calibri"/>
          <w:bCs w:val="0"/>
          <w:iCs w:val="0"/>
          <w:color w:val="auto"/>
        </w:rPr>
      </w:pPr>
      <w:r w:rsidRPr="00505593">
        <w:rPr>
          <w:rFonts w:ascii="Calibri" w:eastAsia="Calibri" w:hAnsi="Calibri" w:cs="Calibri"/>
          <w:b/>
          <w:bCs w:val="0"/>
          <w:iCs w:val="0"/>
          <w:color w:val="auto"/>
        </w:rPr>
        <w:t xml:space="preserve">Quadro </w:t>
      </w:r>
      <w:proofErr w:type="gramStart"/>
      <w:r w:rsidRPr="00505593">
        <w:rPr>
          <w:rFonts w:ascii="Calibri" w:eastAsia="Calibri" w:hAnsi="Calibri" w:cs="Calibri"/>
          <w:b/>
          <w:bCs w:val="0"/>
          <w:iCs w:val="0"/>
          <w:color w:val="auto"/>
        </w:rPr>
        <w:t>1</w:t>
      </w:r>
      <w:proofErr w:type="gramEnd"/>
      <w:r w:rsidRPr="00505593">
        <w:rPr>
          <w:rFonts w:ascii="Calibri" w:eastAsia="Calibri" w:hAnsi="Calibri" w:cs="Calibri"/>
          <w:b/>
          <w:bCs w:val="0"/>
          <w:iCs w:val="0"/>
          <w:color w:val="auto"/>
        </w:rPr>
        <w:t>:</w:t>
      </w:r>
      <w:r w:rsidRPr="00505593">
        <w:rPr>
          <w:rFonts w:ascii="Calibri" w:eastAsia="Calibri" w:hAnsi="Calibri" w:cs="Calibri"/>
          <w:bCs w:val="0"/>
          <w:iCs w:val="0"/>
          <w:color w:val="auto"/>
        </w:rPr>
        <w:t xml:space="preserve"> Disposição do déficit Habitacional por Município.</w:t>
      </w:r>
    </w:p>
    <w:tbl>
      <w:tblPr>
        <w:tblW w:w="0" w:type="auto"/>
        <w:tblInd w:w="55" w:type="dxa"/>
        <w:tblCellMar>
          <w:left w:w="70" w:type="dxa"/>
          <w:right w:w="70" w:type="dxa"/>
        </w:tblCellMar>
        <w:tblLook w:val="04A0" w:firstRow="1" w:lastRow="0" w:firstColumn="1" w:lastColumn="0" w:noHBand="0" w:noVBand="1"/>
      </w:tblPr>
      <w:tblGrid>
        <w:gridCol w:w="1253"/>
        <w:gridCol w:w="1332"/>
        <w:gridCol w:w="1295"/>
        <w:gridCol w:w="1295"/>
      </w:tblGrid>
      <w:tr w:rsidR="00505593" w:rsidRPr="00505593" w14:paraId="18877393" w14:textId="77777777" w:rsidTr="00505593">
        <w:trPr>
          <w:trHeight w:val="589"/>
        </w:trPr>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14:paraId="26BEA19B" w14:textId="77777777" w:rsidR="00505593" w:rsidRPr="00505593" w:rsidRDefault="00505593" w:rsidP="00C310D5">
            <w:pPr>
              <w:spacing w:after="0" w:line="240" w:lineRule="auto"/>
              <w:jc w:val="center"/>
              <w:rPr>
                <w:rFonts w:eastAsia="Times New Roman" w:cs="Arial"/>
                <w:b/>
                <w:color w:val="000000"/>
                <w:sz w:val="20"/>
                <w:szCs w:val="20"/>
                <w:lang w:eastAsia="pt-BR"/>
              </w:rPr>
            </w:pPr>
            <w:r w:rsidRPr="00505593">
              <w:rPr>
                <w:rFonts w:eastAsia="Times New Roman" w:cs="Arial"/>
                <w:b/>
                <w:color w:val="000000"/>
                <w:sz w:val="20"/>
                <w:szCs w:val="20"/>
                <w:lang w:eastAsia="pt-BR"/>
              </w:rPr>
              <w:t>Município</w:t>
            </w:r>
          </w:p>
        </w:tc>
        <w:tc>
          <w:tcPr>
            <w:tcW w:w="0" w:type="auto"/>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7A4A708E" w14:textId="77777777" w:rsidR="00505593" w:rsidRPr="00505593" w:rsidRDefault="00505593" w:rsidP="00C310D5">
            <w:pPr>
              <w:spacing w:after="0" w:line="240" w:lineRule="auto"/>
              <w:jc w:val="center"/>
              <w:rPr>
                <w:rFonts w:eastAsia="Times New Roman" w:cs="Arial"/>
                <w:b/>
                <w:color w:val="000000"/>
                <w:sz w:val="20"/>
                <w:szCs w:val="20"/>
                <w:lang w:eastAsia="pt-BR"/>
              </w:rPr>
            </w:pPr>
            <w:r w:rsidRPr="00505593">
              <w:rPr>
                <w:rFonts w:eastAsia="Times New Roman" w:cs="Arial"/>
                <w:b/>
                <w:color w:val="000000"/>
                <w:sz w:val="20"/>
                <w:szCs w:val="20"/>
                <w:lang w:eastAsia="pt-BR"/>
              </w:rPr>
              <w:t>Déficit Habitacional Total</w:t>
            </w:r>
          </w:p>
        </w:tc>
        <w:tc>
          <w:tcPr>
            <w:tcW w:w="0" w:type="auto"/>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14CCDFBD" w14:textId="77777777" w:rsidR="00505593" w:rsidRPr="00505593" w:rsidRDefault="00505593" w:rsidP="00C310D5">
            <w:pPr>
              <w:spacing w:after="0" w:line="240" w:lineRule="auto"/>
              <w:jc w:val="center"/>
              <w:rPr>
                <w:rFonts w:eastAsia="Times New Roman" w:cs="Arial"/>
                <w:b/>
                <w:color w:val="000000"/>
                <w:sz w:val="20"/>
                <w:szCs w:val="20"/>
                <w:lang w:eastAsia="pt-BR"/>
              </w:rPr>
            </w:pPr>
            <w:r w:rsidRPr="00505593">
              <w:rPr>
                <w:rFonts w:eastAsia="Times New Roman" w:cs="Arial"/>
                <w:b/>
                <w:color w:val="000000"/>
                <w:sz w:val="20"/>
                <w:szCs w:val="20"/>
                <w:lang w:eastAsia="pt-BR"/>
              </w:rPr>
              <w:t xml:space="preserve">Déficit Habitacional </w:t>
            </w:r>
          </w:p>
          <w:p w14:paraId="12B01BB9" w14:textId="77777777" w:rsidR="00505593" w:rsidRPr="00505593" w:rsidRDefault="00505593" w:rsidP="00C310D5">
            <w:pPr>
              <w:spacing w:after="0" w:line="240" w:lineRule="auto"/>
              <w:jc w:val="center"/>
              <w:rPr>
                <w:rFonts w:eastAsia="Times New Roman" w:cs="Arial"/>
                <w:b/>
                <w:color w:val="000000"/>
                <w:sz w:val="20"/>
                <w:szCs w:val="20"/>
                <w:lang w:eastAsia="pt-BR"/>
              </w:rPr>
            </w:pPr>
            <w:r w:rsidRPr="00505593">
              <w:rPr>
                <w:rFonts w:eastAsia="Times New Roman" w:cs="Arial"/>
                <w:b/>
                <w:color w:val="000000"/>
                <w:sz w:val="20"/>
                <w:szCs w:val="20"/>
                <w:lang w:eastAsia="pt-BR"/>
              </w:rPr>
              <w:t>(0-3 salários mínimos)</w:t>
            </w:r>
          </w:p>
        </w:tc>
        <w:tc>
          <w:tcPr>
            <w:tcW w:w="0" w:type="auto"/>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09243551" w14:textId="77777777" w:rsidR="00505593" w:rsidRPr="00505593" w:rsidRDefault="00505593" w:rsidP="00C310D5">
            <w:pPr>
              <w:spacing w:after="0" w:line="240" w:lineRule="auto"/>
              <w:jc w:val="center"/>
              <w:rPr>
                <w:rFonts w:eastAsia="Times New Roman" w:cs="Arial"/>
                <w:b/>
                <w:color w:val="000000"/>
                <w:sz w:val="20"/>
                <w:szCs w:val="20"/>
                <w:lang w:eastAsia="pt-BR"/>
              </w:rPr>
            </w:pPr>
            <w:r w:rsidRPr="00505593">
              <w:rPr>
                <w:rFonts w:eastAsia="Times New Roman" w:cs="Arial"/>
                <w:b/>
                <w:color w:val="000000"/>
                <w:sz w:val="20"/>
                <w:szCs w:val="20"/>
                <w:lang w:eastAsia="pt-BR"/>
              </w:rPr>
              <w:t xml:space="preserve">Déficit Habitacional </w:t>
            </w:r>
          </w:p>
          <w:p w14:paraId="4D1E253D" w14:textId="77777777" w:rsidR="00505593" w:rsidRPr="00505593" w:rsidRDefault="00505593" w:rsidP="00C310D5">
            <w:pPr>
              <w:spacing w:after="0" w:line="240" w:lineRule="auto"/>
              <w:jc w:val="center"/>
              <w:rPr>
                <w:rFonts w:eastAsia="Times New Roman" w:cs="Arial"/>
                <w:b/>
                <w:color w:val="000000"/>
                <w:sz w:val="20"/>
                <w:szCs w:val="20"/>
                <w:lang w:eastAsia="pt-BR"/>
              </w:rPr>
            </w:pPr>
            <w:r w:rsidRPr="00505593">
              <w:rPr>
                <w:rFonts w:eastAsia="Times New Roman" w:cs="Arial"/>
                <w:b/>
                <w:color w:val="000000"/>
                <w:sz w:val="20"/>
                <w:szCs w:val="20"/>
                <w:lang w:eastAsia="pt-BR"/>
              </w:rPr>
              <w:t>(3-6 salários mínimos)</w:t>
            </w:r>
          </w:p>
        </w:tc>
      </w:tr>
      <w:tr w:rsidR="00505593" w:rsidRPr="00505593" w14:paraId="3A9FA94C" w14:textId="77777777" w:rsidTr="00505593">
        <w:trPr>
          <w:trHeight w:val="30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F697CC9" w14:textId="77777777" w:rsidR="00505593" w:rsidRPr="00505593" w:rsidRDefault="00505593" w:rsidP="00C310D5">
            <w:pPr>
              <w:spacing w:after="0" w:line="240" w:lineRule="auto"/>
              <w:rPr>
                <w:rFonts w:eastAsia="Times New Roman" w:cs="Arial"/>
                <w:color w:val="000000"/>
                <w:sz w:val="20"/>
                <w:szCs w:val="20"/>
                <w:lang w:eastAsia="pt-BR"/>
              </w:rPr>
            </w:pPr>
            <w:r w:rsidRPr="00505593">
              <w:rPr>
                <w:rFonts w:eastAsia="Times New Roman" w:cs="Arial"/>
                <w:color w:val="000000"/>
                <w:sz w:val="20"/>
                <w:szCs w:val="20"/>
                <w:lang w:eastAsia="pt-BR"/>
              </w:rPr>
              <w:t>Ceará-Mirim</w:t>
            </w:r>
          </w:p>
        </w:tc>
        <w:tc>
          <w:tcPr>
            <w:tcW w:w="0" w:type="auto"/>
            <w:tcBorders>
              <w:top w:val="nil"/>
              <w:left w:val="nil"/>
              <w:bottom w:val="single" w:sz="4" w:space="0" w:color="auto"/>
              <w:right w:val="single" w:sz="4" w:space="0" w:color="auto"/>
            </w:tcBorders>
            <w:shd w:val="clear" w:color="auto" w:fill="auto"/>
            <w:vAlign w:val="center"/>
            <w:hideMark/>
          </w:tcPr>
          <w:p w14:paraId="2CE4EF35" w14:textId="77777777" w:rsidR="00505593" w:rsidRPr="00505593" w:rsidRDefault="00505593" w:rsidP="00C310D5">
            <w:pPr>
              <w:spacing w:after="0" w:line="240" w:lineRule="auto"/>
              <w:jc w:val="center"/>
              <w:rPr>
                <w:rFonts w:eastAsia="Times New Roman" w:cs="Arial"/>
                <w:color w:val="000000"/>
                <w:sz w:val="20"/>
                <w:szCs w:val="20"/>
                <w:lang w:eastAsia="pt-BR"/>
              </w:rPr>
            </w:pPr>
            <w:r w:rsidRPr="00505593">
              <w:rPr>
                <w:rFonts w:eastAsia="Times New Roman" w:cs="Arial"/>
                <w:color w:val="000000"/>
                <w:sz w:val="20"/>
                <w:szCs w:val="20"/>
                <w:lang w:eastAsia="pt-BR"/>
              </w:rPr>
              <w:t>2.429</w:t>
            </w:r>
          </w:p>
        </w:tc>
        <w:tc>
          <w:tcPr>
            <w:tcW w:w="0" w:type="auto"/>
            <w:tcBorders>
              <w:top w:val="nil"/>
              <w:left w:val="nil"/>
              <w:bottom w:val="single" w:sz="4" w:space="0" w:color="auto"/>
              <w:right w:val="single" w:sz="4" w:space="0" w:color="auto"/>
            </w:tcBorders>
            <w:shd w:val="clear" w:color="auto" w:fill="auto"/>
            <w:vAlign w:val="center"/>
            <w:hideMark/>
          </w:tcPr>
          <w:p w14:paraId="65B982F8" w14:textId="77777777" w:rsidR="00505593" w:rsidRPr="00505593" w:rsidRDefault="00505593" w:rsidP="00C310D5">
            <w:pPr>
              <w:spacing w:after="0" w:line="240" w:lineRule="auto"/>
              <w:jc w:val="center"/>
              <w:rPr>
                <w:rFonts w:eastAsia="Times New Roman" w:cs="Arial"/>
                <w:color w:val="000000"/>
                <w:sz w:val="20"/>
                <w:szCs w:val="20"/>
                <w:lang w:eastAsia="pt-BR"/>
              </w:rPr>
            </w:pPr>
            <w:r w:rsidRPr="00505593">
              <w:rPr>
                <w:rFonts w:eastAsia="Times New Roman" w:cs="Arial"/>
                <w:color w:val="000000"/>
                <w:sz w:val="20"/>
                <w:szCs w:val="20"/>
                <w:lang w:eastAsia="pt-BR"/>
              </w:rPr>
              <w:t>1.560</w:t>
            </w:r>
          </w:p>
        </w:tc>
        <w:tc>
          <w:tcPr>
            <w:tcW w:w="0" w:type="auto"/>
            <w:tcBorders>
              <w:top w:val="nil"/>
              <w:left w:val="nil"/>
              <w:bottom w:val="single" w:sz="4" w:space="0" w:color="auto"/>
              <w:right w:val="single" w:sz="4" w:space="0" w:color="auto"/>
            </w:tcBorders>
            <w:shd w:val="clear" w:color="auto" w:fill="auto"/>
            <w:vAlign w:val="center"/>
            <w:hideMark/>
          </w:tcPr>
          <w:p w14:paraId="18E23F36" w14:textId="77777777" w:rsidR="00505593" w:rsidRPr="00505593" w:rsidRDefault="00505593" w:rsidP="00C310D5">
            <w:pPr>
              <w:spacing w:after="0" w:line="240" w:lineRule="auto"/>
              <w:jc w:val="center"/>
              <w:rPr>
                <w:rFonts w:eastAsia="Times New Roman" w:cs="Arial"/>
                <w:color w:val="000000"/>
                <w:sz w:val="20"/>
                <w:szCs w:val="20"/>
                <w:lang w:eastAsia="pt-BR"/>
              </w:rPr>
            </w:pPr>
            <w:r w:rsidRPr="00505593">
              <w:rPr>
                <w:rFonts w:eastAsia="Times New Roman" w:cs="Arial"/>
                <w:color w:val="000000"/>
                <w:sz w:val="20"/>
                <w:szCs w:val="20"/>
                <w:lang w:eastAsia="pt-BR"/>
              </w:rPr>
              <w:t>536</w:t>
            </w:r>
          </w:p>
        </w:tc>
      </w:tr>
      <w:tr w:rsidR="00505593" w:rsidRPr="00505593" w14:paraId="39C90736" w14:textId="77777777" w:rsidTr="00505593">
        <w:trPr>
          <w:trHeight w:val="30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A2EA8AC" w14:textId="77777777" w:rsidR="00505593" w:rsidRPr="00505593" w:rsidRDefault="00505593" w:rsidP="00C310D5">
            <w:pPr>
              <w:spacing w:after="0" w:line="240" w:lineRule="auto"/>
              <w:rPr>
                <w:rFonts w:eastAsia="Times New Roman" w:cs="Arial"/>
                <w:color w:val="000000"/>
                <w:sz w:val="20"/>
                <w:szCs w:val="20"/>
                <w:lang w:eastAsia="pt-BR"/>
              </w:rPr>
            </w:pPr>
            <w:r w:rsidRPr="00505593">
              <w:rPr>
                <w:rFonts w:eastAsia="Times New Roman" w:cs="Arial"/>
                <w:color w:val="000000"/>
                <w:sz w:val="20"/>
                <w:szCs w:val="20"/>
                <w:lang w:eastAsia="pt-BR"/>
              </w:rPr>
              <w:t>Extremoz</w:t>
            </w:r>
          </w:p>
        </w:tc>
        <w:tc>
          <w:tcPr>
            <w:tcW w:w="0" w:type="auto"/>
            <w:tcBorders>
              <w:top w:val="nil"/>
              <w:left w:val="nil"/>
              <w:bottom w:val="single" w:sz="4" w:space="0" w:color="auto"/>
              <w:right w:val="single" w:sz="4" w:space="0" w:color="auto"/>
            </w:tcBorders>
            <w:shd w:val="clear" w:color="auto" w:fill="auto"/>
            <w:vAlign w:val="center"/>
            <w:hideMark/>
          </w:tcPr>
          <w:p w14:paraId="0B097CB8" w14:textId="77777777" w:rsidR="00505593" w:rsidRPr="00505593" w:rsidRDefault="00505593" w:rsidP="00C310D5">
            <w:pPr>
              <w:spacing w:after="0" w:line="240" w:lineRule="auto"/>
              <w:jc w:val="center"/>
              <w:rPr>
                <w:rFonts w:eastAsia="Times New Roman" w:cs="Arial"/>
                <w:color w:val="000000"/>
                <w:sz w:val="20"/>
                <w:szCs w:val="20"/>
                <w:lang w:eastAsia="pt-BR"/>
              </w:rPr>
            </w:pPr>
            <w:r w:rsidRPr="00505593">
              <w:rPr>
                <w:rFonts w:eastAsia="Times New Roman" w:cs="Arial"/>
                <w:color w:val="000000"/>
                <w:sz w:val="20"/>
                <w:szCs w:val="20"/>
                <w:lang w:eastAsia="pt-BR"/>
              </w:rPr>
              <w:t>883</w:t>
            </w:r>
          </w:p>
        </w:tc>
        <w:tc>
          <w:tcPr>
            <w:tcW w:w="0" w:type="auto"/>
            <w:tcBorders>
              <w:top w:val="nil"/>
              <w:left w:val="nil"/>
              <w:bottom w:val="single" w:sz="4" w:space="0" w:color="auto"/>
              <w:right w:val="single" w:sz="4" w:space="0" w:color="auto"/>
            </w:tcBorders>
            <w:shd w:val="clear" w:color="auto" w:fill="auto"/>
            <w:vAlign w:val="center"/>
            <w:hideMark/>
          </w:tcPr>
          <w:p w14:paraId="06025518" w14:textId="77777777" w:rsidR="00505593" w:rsidRPr="00505593" w:rsidRDefault="00505593" w:rsidP="00C310D5">
            <w:pPr>
              <w:spacing w:after="0" w:line="240" w:lineRule="auto"/>
              <w:jc w:val="center"/>
              <w:rPr>
                <w:rFonts w:eastAsia="Times New Roman" w:cs="Arial"/>
                <w:color w:val="000000"/>
                <w:sz w:val="20"/>
                <w:szCs w:val="20"/>
                <w:lang w:eastAsia="pt-BR"/>
              </w:rPr>
            </w:pPr>
            <w:r w:rsidRPr="00505593">
              <w:rPr>
                <w:rFonts w:eastAsia="Times New Roman" w:cs="Arial"/>
                <w:color w:val="000000"/>
                <w:sz w:val="20"/>
                <w:szCs w:val="20"/>
                <w:lang w:eastAsia="pt-BR"/>
              </w:rPr>
              <w:t>553</w:t>
            </w:r>
          </w:p>
        </w:tc>
        <w:tc>
          <w:tcPr>
            <w:tcW w:w="0" w:type="auto"/>
            <w:tcBorders>
              <w:top w:val="nil"/>
              <w:left w:val="nil"/>
              <w:bottom w:val="single" w:sz="4" w:space="0" w:color="auto"/>
              <w:right w:val="single" w:sz="4" w:space="0" w:color="auto"/>
            </w:tcBorders>
            <w:shd w:val="clear" w:color="auto" w:fill="auto"/>
            <w:vAlign w:val="center"/>
            <w:hideMark/>
          </w:tcPr>
          <w:p w14:paraId="228740AE" w14:textId="77777777" w:rsidR="00505593" w:rsidRPr="00505593" w:rsidRDefault="00505593" w:rsidP="00C310D5">
            <w:pPr>
              <w:spacing w:after="0" w:line="240" w:lineRule="auto"/>
              <w:jc w:val="center"/>
              <w:rPr>
                <w:rFonts w:eastAsia="Times New Roman" w:cs="Arial"/>
                <w:color w:val="000000"/>
                <w:sz w:val="20"/>
                <w:szCs w:val="20"/>
                <w:lang w:eastAsia="pt-BR"/>
              </w:rPr>
            </w:pPr>
            <w:r w:rsidRPr="00505593">
              <w:rPr>
                <w:rFonts w:eastAsia="Times New Roman" w:cs="Arial"/>
                <w:color w:val="000000"/>
                <w:sz w:val="20"/>
                <w:szCs w:val="20"/>
                <w:lang w:eastAsia="pt-BR"/>
              </w:rPr>
              <w:t>131</w:t>
            </w:r>
          </w:p>
        </w:tc>
      </w:tr>
      <w:tr w:rsidR="00505593" w:rsidRPr="00505593" w14:paraId="33CC3A4A" w14:textId="77777777" w:rsidTr="00505593">
        <w:trPr>
          <w:trHeight w:val="30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0267EB4" w14:textId="77777777" w:rsidR="00505593" w:rsidRPr="00505593" w:rsidRDefault="00505593" w:rsidP="00C310D5">
            <w:pPr>
              <w:spacing w:after="0" w:line="240" w:lineRule="auto"/>
              <w:rPr>
                <w:rFonts w:eastAsia="Times New Roman" w:cs="Arial"/>
                <w:color w:val="000000"/>
                <w:sz w:val="20"/>
                <w:szCs w:val="20"/>
                <w:lang w:eastAsia="pt-BR"/>
              </w:rPr>
            </w:pPr>
            <w:r w:rsidRPr="00505593">
              <w:rPr>
                <w:rFonts w:eastAsia="Times New Roman" w:cs="Arial"/>
                <w:color w:val="000000"/>
                <w:sz w:val="20"/>
                <w:szCs w:val="20"/>
                <w:lang w:eastAsia="pt-BR"/>
              </w:rPr>
              <w:t>Macaíba</w:t>
            </w:r>
          </w:p>
        </w:tc>
        <w:tc>
          <w:tcPr>
            <w:tcW w:w="0" w:type="auto"/>
            <w:tcBorders>
              <w:top w:val="nil"/>
              <w:left w:val="nil"/>
              <w:bottom w:val="single" w:sz="4" w:space="0" w:color="auto"/>
              <w:right w:val="single" w:sz="4" w:space="0" w:color="auto"/>
            </w:tcBorders>
            <w:shd w:val="clear" w:color="auto" w:fill="auto"/>
            <w:vAlign w:val="center"/>
            <w:hideMark/>
          </w:tcPr>
          <w:p w14:paraId="0FD7A24D" w14:textId="77777777" w:rsidR="00505593" w:rsidRPr="00505593" w:rsidRDefault="00505593" w:rsidP="00C310D5">
            <w:pPr>
              <w:spacing w:after="0" w:line="240" w:lineRule="auto"/>
              <w:jc w:val="center"/>
              <w:rPr>
                <w:rFonts w:eastAsia="Times New Roman" w:cs="Arial"/>
                <w:color w:val="000000"/>
                <w:sz w:val="20"/>
                <w:szCs w:val="20"/>
                <w:lang w:eastAsia="pt-BR"/>
              </w:rPr>
            </w:pPr>
            <w:r w:rsidRPr="00505593">
              <w:rPr>
                <w:rFonts w:eastAsia="Times New Roman" w:cs="Arial"/>
                <w:color w:val="000000"/>
                <w:sz w:val="20"/>
                <w:szCs w:val="20"/>
                <w:lang w:eastAsia="pt-BR"/>
              </w:rPr>
              <w:t>2.073</w:t>
            </w:r>
          </w:p>
        </w:tc>
        <w:tc>
          <w:tcPr>
            <w:tcW w:w="0" w:type="auto"/>
            <w:tcBorders>
              <w:top w:val="nil"/>
              <w:left w:val="nil"/>
              <w:bottom w:val="single" w:sz="4" w:space="0" w:color="auto"/>
              <w:right w:val="single" w:sz="4" w:space="0" w:color="auto"/>
            </w:tcBorders>
            <w:shd w:val="clear" w:color="auto" w:fill="auto"/>
            <w:vAlign w:val="center"/>
            <w:hideMark/>
          </w:tcPr>
          <w:p w14:paraId="5E7A0E75" w14:textId="77777777" w:rsidR="00505593" w:rsidRPr="00505593" w:rsidRDefault="00505593" w:rsidP="00C310D5">
            <w:pPr>
              <w:spacing w:after="0" w:line="240" w:lineRule="auto"/>
              <w:jc w:val="center"/>
              <w:rPr>
                <w:rFonts w:eastAsia="Times New Roman" w:cs="Arial"/>
                <w:color w:val="000000"/>
                <w:sz w:val="20"/>
                <w:szCs w:val="20"/>
                <w:lang w:eastAsia="pt-BR"/>
              </w:rPr>
            </w:pPr>
            <w:r w:rsidRPr="00505593">
              <w:rPr>
                <w:rFonts w:eastAsia="Times New Roman" w:cs="Arial"/>
                <w:color w:val="000000"/>
                <w:sz w:val="20"/>
                <w:szCs w:val="20"/>
                <w:lang w:eastAsia="pt-BR"/>
              </w:rPr>
              <w:t>1.325</w:t>
            </w:r>
          </w:p>
        </w:tc>
        <w:tc>
          <w:tcPr>
            <w:tcW w:w="0" w:type="auto"/>
            <w:tcBorders>
              <w:top w:val="nil"/>
              <w:left w:val="nil"/>
              <w:bottom w:val="single" w:sz="4" w:space="0" w:color="auto"/>
              <w:right w:val="single" w:sz="4" w:space="0" w:color="auto"/>
            </w:tcBorders>
            <w:shd w:val="clear" w:color="auto" w:fill="auto"/>
            <w:vAlign w:val="center"/>
            <w:hideMark/>
          </w:tcPr>
          <w:p w14:paraId="0B8977F9" w14:textId="77777777" w:rsidR="00505593" w:rsidRPr="00505593" w:rsidRDefault="00505593" w:rsidP="00C310D5">
            <w:pPr>
              <w:spacing w:after="0" w:line="240" w:lineRule="auto"/>
              <w:jc w:val="center"/>
              <w:rPr>
                <w:rFonts w:eastAsia="Times New Roman" w:cs="Arial"/>
                <w:color w:val="000000"/>
                <w:sz w:val="20"/>
                <w:szCs w:val="20"/>
                <w:lang w:eastAsia="pt-BR"/>
              </w:rPr>
            </w:pPr>
            <w:r w:rsidRPr="00505593">
              <w:rPr>
                <w:rFonts w:eastAsia="Times New Roman" w:cs="Arial"/>
                <w:color w:val="000000"/>
                <w:sz w:val="20"/>
                <w:szCs w:val="20"/>
                <w:lang w:eastAsia="pt-BR"/>
              </w:rPr>
              <w:t>312</w:t>
            </w:r>
          </w:p>
        </w:tc>
      </w:tr>
      <w:tr w:rsidR="00505593" w:rsidRPr="00505593" w14:paraId="3C578811" w14:textId="77777777" w:rsidTr="00505593">
        <w:trPr>
          <w:trHeight w:val="30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3CE4F084" w14:textId="77777777" w:rsidR="00505593" w:rsidRPr="00505593" w:rsidRDefault="00505593" w:rsidP="00C310D5">
            <w:pPr>
              <w:spacing w:after="0" w:line="240" w:lineRule="auto"/>
              <w:rPr>
                <w:rFonts w:eastAsia="Times New Roman" w:cs="Arial"/>
                <w:color w:val="000000"/>
                <w:sz w:val="20"/>
                <w:szCs w:val="20"/>
                <w:lang w:eastAsia="pt-BR"/>
              </w:rPr>
            </w:pPr>
            <w:r w:rsidRPr="00505593">
              <w:rPr>
                <w:rFonts w:eastAsia="Times New Roman" w:cs="Arial"/>
                <w:color w:val="000000"/>
                <w:sz w:val="20"/>
                <w:szCs w:val="20"/>
                <w:lang w:eastAsia="pt-BR"/>
              </w:rPr>
              <w:t>Natal</w:t>
            </w:r>
          </w:p>
        </w:tc>
        <w:tc>
          <w:tcPr>
            <w:tcW w:w="0" w:type="auto"/>
            <w:tcBorders>
              <w:top w:val="nil"/>
              <w:left w:val="nil"/>
              <w:bottom w:val="single" w:sz="4" w:space="0" w:color="auto"/>
              <w:right w:val="single" w:sz="4" w:space="0" w:color="auto"/>
            </w:tcBorders>
            <w:shd w:val="clear" w:color="auto" w:fill="auto"/>
            <w:vAlign w:val="center"/>
            <w:hideMark/>
          </w:tcPr>
          <w:p w14:paraId="35EBC44E" w14:textId="77777777" w:rsidR="00505593" w:rsidRPr="00505593" w:rsidRDefault="00505593" w:rsidP="00C310D5">
            <w:pPr>
              <w:spacing w:after="0" w:line="240" w:lineRule="auto"/>
              <w:jc w:val="center"/>
              <w:rPr>
                <w:rFonts w:eastAsia="Times New Roman" w:cs="Arial"/>
                <w:color w:val="000000"/>
                <w:sz w:val="20"/>
                <w:szCs w:val="20"/>
                <w:lang w:eastAsia="pt-BR"/>
              </w:rPr>
            </w:pPr>
            <w:r w:rsidRPr="00505593">
              <w:rPr>
                <w:rFonts w:eastAsia="Times New Roman" w:cs="Arial"/>
                <w:color w:val="000000"/>
                <w:sz w:val="20"/>
                <w:szCs w:val="20"/>
                <w:lang w:eastAsia="pt-BR"/>
              </w:rPr>
              <w:t>34.721</w:t>
            </w:r>
          </w:p>
        </w:tc>
        <w:tc>
          <w:tcPr>
            <w:tcW w:w="0" w:type="auto"/>
            <w:tcBorders>
              <w:top w:val="nil"/>
              <w:left w:val="nil"/>
              <w:bottom w:val="single" w:sz="4" w:space="0" w:color="auto"/>
              <w:right w:val="single" w:sz="4" w:space="0" w:color="auto"/>
            </w:tcBorders>
            <w:shd w:val="clear" w:color="auto" w:fill="auto"/>
            <w:vAlign w:val="center"/>
            <w:hideMark/>
          </w:tcPr>
          <w:p w14:paraId="30D6C1B3" w14:textId="77777777" w:rsidR="00505593" w:rsidRPr="00505593" w:rsidRDefault="00505593" w:rsidP="00C310D5">
            <w:pPr>
              <w:spacing w:after="0" w:line="240" w:lineRule="auto"/>
              <w:jc w:val="center"/>
              <w:rPr>
                <w:rFonts w:eastAsia="Times New Roman" w:cs="Arial"/>
                <w:color w:val="000000"/>
                <w:sz w:val="20"/>
                <w:szCs w:val="20"/>
                <w:lang w:eastAsia="pt-BR"/>
              </w:rPr>
            </w:pPr>
            <w:r w:rsidRPr="00505593">
              <w:rPr>
                <w:rFonts w:eastAsia="Times New Roman" w:cs="Arial"/>
                <w:color w:val="000000"/>
                <w:sz w:val="20"/>
                <w:szCs w:val="20"/>
                <w:lang w:eastAsia="pt-BR"/>
              </w:rPr>
              <w:t>20.988</w:t>
            </w:r>
          </w:p>
        </w:tc>
        <w:tc>
          <w:tcPr>
            <w:tcW w:w="0" w:type="auto"/>
            <w:tcBorders>
              <w:top w:val="nil"/>
              <w:left w:val="nil"/>
              <w:bottom w:val="single" w:sz="4" w:space="0" w:color="auto"/>
              <w:right w:val="single" w:sz="4" w:space="0" w:color="auto"/>
            </w:tcBorders>
            <w:shd w:val="clear" w:color="auto" w:fill="auto"/>
            <w:vAlign w:val="center"/>
            <w:hideMark/>
          </w:tcPr>
          <w:p w14:paraId="39D1AFF1" w14:textId="77777777" w:rsidR="00505593" w:rsidRPr="00505593" w:rsidRDefault="00505593" w:rsidP="00C310D5">
            <w:pPr>
              <w:spacing w:after="0" w:line="240" w:lineRule="auto"/>
              <w:jc w:val="center"/>
              <w:rPr>
                <w:rFonts w:eastAsia="Times New Roman" w:cs="Arial"/>
                <w:color w:val="000000"/>
                <w:sz w:val="20"/>
                <w:szCs w:val="20"/>
                <w:lang w:eastAsia="pt-BR"/>
              </w:rPr>
            </w:pPr>
            <w:r w:rsidRPr="00505593">
              <w:rPr>
                <w:rFonts w:eastAsia="Times New Roman" w:cs="Arial"/>
                <w:color w:val="000000"/>
                <w:sz w:val="20"/>
                <w:szCs w:val="20"/>
                <w:lang w:eastAsia="pt-BR"/>
              </w:rPr>
              <w:t>4.633</w:t>
            </w:r>
          </w:p>
        </w:tc>
      </w:tr>
      <w:tr w:rsidR="00505593" w:rsidRPr="00505593" w14:paraId="339E697C" w14:textId="77777777" w:rsidTr="00505593">
        <w:trPr>
          <w:trHeight w:val="30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50BD403" w14:textId="77777777" w:rsidR="00505593" w:rsidRPr="00505593" w:rsidRDefault="00505593" w:rsidP="00C310D5">
            <w:pPr>
              <w:spacing w:after="0" w:line="240" w:lineRule="auto"/>
              <w:rPr>
                <w:rFonts w:eastAsia="Times New Roman" w:cs="Arial"/>
                <w:color w:val="000000"/>
                <w:sz w:val="20"/>
                <w:szCs w:val="20"/>
                <w:lang w:eastAsia="pt-BR"/>
              </w:rPr>
            </w:pPr>
            <w:r w:rsidRPr="00505593">
              <w:rPr>
                <w:rFonts w:eastAsia="Times New Roman" w:cs="Arial"/>
                <w:color w:val="000000"/>
                <w:sz w:val="20"/>
                <w:szCs w:val="20"/>
                <w:lang w:eastAsia="pt-BR"/>
              </w:rPr>
              <w:t>Parnamirim</w:t>
            </w:r>
          </w:p>
        </w:tc>
        <w:tc>
          <w:tcPr>
            <w:tcW w:w="0" w:type="auto"/>
            <w:tcBorders>
              <w:top w:val="nil"/>
              <w:left w:val="nil"/>
              <w:bottom w:val="single" w:sz="4" w:space="0" w:color="auto"/>
              <w:right w:val="single" w:sz="4" w:space="0" w:color="auto"/>
            </w:tcBorders>
            <w:shd w:val="clear" w:color="auto" w:fill="auto"/>
            <w:vAlign w:val="center"/>
            <w:hideMark/>
          </w:tcPr>
          <w:p w14:paraId="31D136C8" w14:textId="77777777" w:rsidR="00505593" w:rsidRPr="00505593" w:rsidRDefault="00505593" w:rsidP="00C310D5">
            <w:pPr>
              <w:spacing w:after="0" w:line="240" w:lineRule="auto"/>
              <w:jc w:val="center"/>
              <w:rPr>
                <w:rFonts w:eastAsia="Times New Roman" w:cs="Arial"/>
                <w:color w:val="000000"/>
                <w:sz w:val="20"/>
                <w:szCs w:val="20"/>
                <w:lang w:eastAsia="pt-BR"/>
              </w:rPr>
            </w:pPr>
            <w:r w:rsidRPr="00505593">
              <w:rPr>
                <w:rFonts w:eastAsia="Times New Roman" w:cs="Arial"/>
                <w:color w:val="000000"/>
                <w:sz w:val="20"/>
                <w:szCs w:val="20"/>
                <w:lang w:eastAsia="pt-BR"/>
              </w:rPr>
              <w:t>7.805</w:t>
            </w:r>
          </w:p>
        </w:tc>
        <w:tc>
          <w:tcPr>
            <w:tcW w:w="0" w:type="auto"/>
            <w:tcBorders>
              <w:top w:val="nil"/>
              <w:left w:val="nil"/>
              <w:bottom w:val="single" w:sz="4" w:space="0" w:color="auto"/>
              <w:right w:val="single" w:sz="4" w:space="0" w:color="auto"/>
            </w:tcBorders>
            <w:shd w:val="clear" w:color="auto" w:fill="auto"/>
            <w:vAlign w:val="center"/>
            <w:hideMark/>
          </w:tcPr>
          <w:p w14:paraId="422F5945" w14:textId="77777777" w:rsidR="00505593" w:rsidRPr="00505593" w:rsidRDefault="00505593" w:rsidP="00C310D5">
            <w:pPr>
              <w:spacing w:after="0" w:line="240" w:lineRule="auto"/>
              <w:jc w:val="center"/>
              <w:rPr>
                <w:rFonts w:eastAsia="Times New Roman" w:cs="Arial"/>
                <w:color w:val="000000"/>
                <w:sz w:val="20"/>
                <w:szCs w:val="20"/>
                <w:lang w:eastAsia="pt-BR"/>
              </w:rPr>
            </w:pPr>
            <w:r w:rsidRPr="00505593">
              <w:rPr>
                <w:rFonts w:eastAsia="Times New Roman" w:cs="Arial"/>
                <w:color w:val="000000"/>
                <w:sz w:val="20"/>
                <w:szCs w:val="20"/>
                <w:lang w:eastAsia="pt-BR"/>
              </w:rPr>
              <w:t>5.435</w:t>
            </w:r>
          </w:p>
        </w:tc>
        <w:tc>
          <w:tcPr>
            <w:tcW w:w="0" w:type="auto"/>
            <w:tcBorders>
              <w:top w:val="nil"/>
              <w:left w:val="nil"/>
              <w:bottom w:val="single" w:sz="4" w:space="0" w:color="auto"/>
              <w:right w:val="single" w:sz="4" w:space="0" w:color="auto"/>
            </w:tcBorders>
            <w:shd w:val="clear" w:color="auto" w:fill="auto"/>
            <w:vAlign w:val="center"/>
            <w:hideMark/>
          </w:tcPr>
          <w:p w14:paraId="2D8071E7" w14:textId="77777777" w:rsidR="00505593" w:rsidRPr="00505593" w:rsidRDefault="00505593" w:rsidP="00C310D5">
            <w:pPr>
              <w:spacing w:after="0" w:line="240" w:lineRule="auto"/>
              <w:jc w:val="center"/>
              <w:rPr>
                <w:rFonts w:eastAsia="Times New Roman" w:cs="Arial"/>
                <w:color w:val="000000"/>
                <w:sz w:val="20"/>
                <w:szCs w:val="20"/>
                <w:lang w:eastAsia="pt-BR"/>
              </w:rPr>
            </w:pPr>
            <w:r w:rsidRPr="00505593">
              <w:rPr>
                <w:rFonts w:eastAsia="Times New Roman" w:cs="Arial"/>
                <w:color w:val="000000"/>
                <w:sz w:val="20"/>
                <w:szCs w:val="20"/>
                <w:lang w:eastAsia="pt-BR"/>
              </w:rPr>
              <w:t>857</w:t>
            </w:r>
          </w:p>
        </w:tc>
      </w:tr>
      <w:tr w:rsidR="00505593" w:rsidRPr="00505593" w14:paraId="1D1032AA" w14:textId="77777777" w:rsidTr="00505593">
        <w:trPr>
          <w:trHeight w:val="300"/>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5F418739" w14:textId="77777777" w:rsidR="00505593" w:rsidRPr="00505593" w:rsidRDefault="00505593" w:rsidP="00C310D5">
            <w:pPr>
              <w:spacing w:after="0" w:line="240" w:lineRule="auto"/>
              <w:rPr>
                <w:rFonts w:eastAsia="Times New Roman" w:cs="Arial"/>
                <w:color w:val="000000"/>
                <w:sz w:val="20"/>
                <w:szCs w:val="20"/>
                <w:lang w:eastAsia="pt-BR"/>
              </w:rPr>
            </w:pPr>
            <w:r w:rsidRPr="00505593">
              <w:rPr>
                <w:rFonts w:eastAsia="Times New Roman" w:cs="Arial"/>
                <w:color w:val="000000"/>
                <w:sz w:val="20"/>
                <w:szCs w:val="20"/>
                <w:lang w:eastAsia="pt-BR"/>
              </w:rPr>
              <w:t>São Gonçalo do Amarante</w:t>
            </w:r>
          </w:p>
        </w:tc>
        <w:tc>
          <w:tcPr>
            <w:tcW w:w="0" w:type="auto"/>
            <w:tcBorders>
              <w:top w:val="nil"/>
              <w:left w:val="nil"/>
              <w:bottom w:val="single" w:sz="4" w:space="0" w:color="auto"/>
              <w:right w:val="single" w:sz="4" w:space="0" w:color="auto"/>
            </w:tcBorders>
            <w:shd w:val="clear" w:color="auto" w:fill="auto"/>
            <w:vAlign w:val="center"/>
            <w:hideMark/>
          </w:tcPr>
          <w:p w14:paraId="6FED72FD" w14:textId="77777777" w:rsidR="00505593" w:rsidRPr="00505593" w:rsidRDefault="00505593" w:rsidP="00C310D5">
            <w:pPr>
              <w:spacing w:after="0" w:line="240" w:lineRule="auto"/>
              <w:jc w:val="center"/>
              <w:rPr>
                <w:rFonts w:eastAsia="Times New Roman" w:cs="Arial"/>
                <w:color w:val="000000"/>
                <w:sz w:val="20"/>
                <w:szCs w:val="20"/>
                <w:lang w:eastAsia="pt-BR"/>
              </w:rPr>
            </w:pPr>
            <w:r w:rsidRPr="00505593">
              <w:rPr>
                <w:rFonts w:eastAsia="Times New Roman" w:cs="Arial"/>
                <w:color w:val="000000"/>
                <w:sz w:val="20"/>
                <w:szCs w:val="20"/>
                <w:lang w:eastAsia="pt-BR"/>
              </w:rPr>
              <w:t>3.190</w:t>
            </w:r>
          </w:p>
        </w:tc>
        <w:tc>
          <w:tcPr>
            <w:tcW w:w="0" w:type="auto"/>
            <w:tcBorders>
              <w:top w:val="nil"/>
              <w:left w:val="nil"/>
              <w:bottom w:val="single" w:sz="4" w:space="0" w:color="auto"/>
              <w:right w:val="single" w:sz="4" w:space="0" w:color="auto"/>
            </w:tcBorders>
            <w:shd w:val="clear" w:color="auto" w:fill="auto"/>
            <w:vAlign w:val="center"/>
            <w:hideMark/>
          </w:tcPr>
          <w:p w14:paraId="03615996" w14:textId="77777777" w:rsidR="00505593" w:rsidRPr="00505593" w:rsidRDefault="00505593" w:rsidP="00C310D5">
            <w:pPr>
              <w:spacing w:after="0" w:line="240" w:lineRule="auto"/>
              <w:jc w:val="center"/>
              <w:rPr>
                <w:rFonts w:eastAsia="Times New Roman" w:cs="Arial"/>
                <w:color w:val="000000"/>
                <w:sz w:val="20"/>
                <w:szCs w:val="20"/>
                <w:lang w:eastAsia="pt-BR"/>
              </w:rPr>
            </w:pPr>
            <w:r w:rsidRPr="00505593">
              <w:rPr>
                <w:rFonts w:eastAsia="Times New Roman" w:cs="Arial"/>
                <w:color w:val="000000"/>
                <w:sz w:val="20"/>
                <w:szCs w:val="20"/>
                <w:lang w:eastAsia="pt-BR"/>
              </w:rPr>
              <w:t>1.993</w:t>
            </w:r>
          </w:p>
        </w:tc>
        <w:tc>
          <w:tcPr>
            <w:tcW w:w="0" w:type="auto"/>
            <w:tcBorders>
              <w:top w:val="nil"/>
              <w:left w:val="nil"/>
              <w:bottom w:val="single" w:sz="4" w:space="0" w:color="auto"/>
              <w:right w:val="single" w:sz="4" w:space="0" w:color="auto"/>
            </w:tcBorders>
            <w:shd w:val="clear" w:color="auto" w:fill="auto"/>
            <w:vAlign w:val="center"/>
            <w:hideMark/>
          </w:tcPr>
          <w:p w14:paraId="48B684C4" w14:textId="77777777" w:rsidR="00505593" w:rsidRPr="00505593" w:rsidRDefault="00505593" w:rsidP="00C310D5">
            <w:pPr>
              <w:spacing w:after="0" w:line="240" w:lineRule="auto"/>
              <w:jc w:val="center"/>
              <w:rPr>
                <w:rFonts w:eastAsia="Times New Roman" w:cs="Arial"/>
                <w:color w:val="000000"/>
                <w:sz w:val="20"/>
                <w:szCs w:val="20"/>
                <w:lang w:eastAsia="pt-BR"/>
              </w:rPr>
            </w:pPr>
            <w:r w:rsidRPr="00505593">
              <w:rPr>
                <w:rFonts w:eastAsia="Times New Roman" w:cs="Arial"/>
                <w:color w:val="000000"/>
                <w:sz w:val="20"/>
                <w:szCs w:val="20"/>
                <w:lang w:eastAsia="pt-BR"/>
              </w:rPr>
              <w:t>645</w:t>
            </w:r>
          </w:p>
        </w:tc>
      </w:tr>
      <w:tr w:rsidR="00505593" w:rsidRPr="00505593" w14:paraId="44D9562C" w14:textId="77777777" w:rsidTr="00505593">
        <w:trPr>
          <w:trHeight w:val="300"/>
        </w:trPr>
        <w:tc>
          <w:tcPr>
            <w:tcW w:w="0" w:type="auto"/>
            <w:tcBorders>
              <w:top w:val="nil"/>
              <w:left w:val="single" w:sz="4" w:space="0" w:color="auto"/>
              <w:bottom w:val="single" w:sz="4" w:space="0" w:color="auto"/>
              <w:right w:val="single" w:sz="4" w:space="0" w:color="auto"/>
            </w:tcBorders>
            <w:shd w:val="clear" w:color="auto" w:fill="BFBFBF" w:themeFill="background1" w:themeFillShade="BF"/>
            <w:vAlign w:val="center"/>
            <w:hideMark/>
          </w:tcPr>
          <w:p w14:paraId="117466F9" w14:textId="77777777" w:rsidR="00505593" w:rsidRPr="00505593" w:rsidRDefault="00505593" w:rsidP="00C310D5">
            <w:pPr>
              <w:spacing w:after="0" w:line="240" w:lineRule="auto"/>
              <w:rPr>
                <w:rFonts w:eastAsia="Times New Roman" w:cs="Arial"/>
                <w:b/>
                <w:color w:val="000000"/>
                <w:sz w:val="20"/>
                <w:szCs w:val="20"/>
                <w:lang w:eastAsia="pt-BR"/>
              </w:rPr>
            </w:pPr>
            <w:r w:rsidRPr="00505593">
              <w:rPr>
                <w:rFonts w:eastAsia="Times New Roman" w:cs="Arial"/>
                <w:b/>
                <w:color w:val="000000"/>
                <w:sz w:val="20"/>
                <w:szCs w:val="20"/>
                <w:lang w:eastAsia="pt-BR"/>
              </w:rPr>
              <w:t>Total</w:t>
            </w:r>
          </w:p>
        </w:tc>
        <w:tc>
          <w:tcPr>
            <w:tcW w:w="0" w:type="auto"/>
            <w:tcBorders>
              <w:top w:val="nil"/>
              <w:left w:val="nil"/>
              <w:bottom w:val="single" w:sz="4" w:space="0" w:color="auto"/>
              <w:right w:val="single" w:sz="4" w:space="0" w:color="auto"/>
            </w:tcBorders>
            <w:shd w:val="clear" w:color="auto" w:fill="BFBFBF" w:themeFill="background1" w:themeFillShade="BF"/>
            <w:noWrap/>
            <w:vAlign w:val="center"/>
            <w:hideMark/>
          </w:tcPr>
          <w:p w14:paraId="399F0F50" w14:textId="77777777" w:rsidR="00505593" w:rsidRPr="00505593" w:rsidRDefault="00505593" w:rsidP="00C310D5">
            <w:pPr>
              <w:spacing w:after="0" w:line="240" w:lineRule="auto"/>
              <w:jc w:val="center"/>
              <w:rPr>
                <w:rFonts w:eastAsia="Times New Roman" w:cs="Arial"/>
                <w:b/>
                <w:color w:val="000000"/>
                <w:sz w:val="20"/>
                <w:szCs w:val="20"/>
                <w:lang w:eastAsia="pt-BR"/>
              </w:rPr>
            </w:pPr>
            <w:r w:rsidRPr="00505593">
              <w:rPr>
                <w:rFonts w:eastAsia="Times New Roman" w:cs="Arial"/>
                <w:b/>
                <w:color w:val="000000"/>
                <w:sz w:val="20"/>
                <w:szCs w:val="20"/>
                <w:lang w:eastAsia="pt-BR"/>
              </w:rPr>
              <w:t>51.101</w:t>
            </w:r>
          </w:p>
        </w:tc>
        <w:tc>
          <w:tcPr>
            <w:tcW w:w="0" w:type="auto"/>
            <w:tcBorders>
              <w:top w:val="nil"/>
              <w:left w:val="nil"/>
              <w:bottom w:val="single" w:sz="4" w:space="0" w:color="auto"/>
              <w:right w:val="single" w:sz="4" w:space="0" w:color="auto"/>
            </w:tcBorders>
            <w:shd w:val="clear" w:color="auto" w:fill="BFBFBF" w:themeFill="background1" w:themeFillShade="BF"/>
            <w:noWrap/>
            <w:vAlign w:val="center"/>
            <w:hideMark/>
          </w:tcPr>
          <w:p w14:paraId="261B3406" w14:textId="77777777" w:rsidR="00505593" w:rsidRPr="00505593" w:rsidRDefault="00505593" w:rsidP="00C310D5">
            <w:pPr>
              <w:spacing w:after="0" w:line="240" w:lineRule="auto"/>
              <w:jc w:val="center"/>
              <w:rPr>
                <w:rFonts w:eastAsia="Times New Roman" w:cs="Arial"/>
                <w:b/>
                <w:color w:val="000000"/>
                <w:sz w:val="20"/>
                <w:szCs w:val="20"/>
                <w:lang w:eastAsia="pt-BR"/>
              </w:rPr>
            </w:pPr>
            <w:r w:rsidRPr="00505593">
              <w:rPr>
                <w:rFonts w:eastAsia="Times New Roman" w:cs="Arial"/>
                <w:b/>
                <w:color w:val="000000"/>
                <w:sz w:val="20"/>
                <w:szCs w:val="20"/>
                <w:lang w:eastAsia="pt-BR"/>
              </w:rPr>
              <w:t>31.854</w:t>
            </w:r>
          </w:p>
        </w:tc>
        <w:tc>
          <w:tcPr>
            <w:tcW w:w="0" w:type="auto"/>
            <w:tcBorders>
              <w:top w:val="nil"/>
              <w:left w:val="nil"/>
              <w:bottom w:val="single" w:sz="4" w:space="0" w:color="auto"/>
              <w:right w:val="single" w:sz="4" w:space="0" w:color="auto"/>
            </w:tcBorders>
            <w:shd w:val="clear" w:color="auto" w:fill="BFBFBF" w:themeFill="background1" w:themeFillShade="BF"/>
            <w:noWrap/>
            <w:vAlign w:val="center"/>
            <w:hideMark/>
          </w:tcPr>
          <w:p w14:paraId="7CA79A59" w14:textId="77777777" w:rsidR="00505593" w:rsidRPr="00505593" w:rsidRDefault="00505593" w:rsidP="00C310D5">
            <w:pPr>
              <w:spacing w:after="0" w:line="240" w:lineRule="auto"/>
              <w:jc w:val="center"/>
              <w:rPr>
                <w:rFonts w:eastAsia="Times New Roman" w:cs="Arial"/>
                <w:b/>
                <w:color w:val="000000"/>
                <w:sz w:val="20"/>
                <w:szCs w:val="20"/>
                <w:lang w:eastAsia="pt-BR"/>
              </w:rPr>
            </w:pPr>
            <w:r w:rsidRPr="00505593">
              <w:rPr>
                <w:rFonts w:eastAsia="Times New Roman" w:cs="Arial"/>
                <w:b/>
                <w:color w:val="000000"/>
                <w:sz w:val="20"/>
                <w:szCs w:val="20"/>
                <w:lang w:eastAsia="pt-BR"/>
              </w:rPr>
              <w:t>7.114</w:t>
            </w:r>
          </w:p>
        </w:tc>
      </w:tr>
    </w:tbl>
    <w:p w14:paraId="60CBA9FA" w14:textId="77777777" w:rsidR="00505593" w:rsidRPr="00505593" w:rsidRDefault="00505593" w:rsidP="00505593">
      <w:pPr>
        <w:tabs>
          <w:tab w:val="left" w:pos="709"/>
        </w:tabs>
        <w:spacing w:after="0" w:line="360" w:lineRule="auto"/>
        <w:rPr>
          <w:rFonts w:cs="Calibri"/>
          <w:sz w:val="20"/>
        </w:rPr>
      </w:pPr>
      <w:r w:rsidRPr="00505593">
        <w:rPr>
          <w:rFonts w:cs="Calibri"/>
          <w:sz w:val="20"/>
        </w:rPr>
        <w:t>Fonte: Fundação João Pinheiro, 2013.</w:t>
      </w:r>
    </w:p>
    <w:p w14:paraId="73B07321" w14:textId="0F30423D" w:rsidR="00505593" w:rsidRDefault="00A72A8D" w:rsidP="00505593">
      <w:pPr>
        <w:autoSpaceDE w:val="0"/>
        <w:autoSpaceDN w:val="0"/>
        <w:adjustRightInd w:val="0"/>
        <w:spacing w:after="0" w:line="240" w:lineRule="auto"/>
        <w:jc w:val="both"/>
        <w:rPr>
          <w:rFonts w:cs="Calibri"/>
        </w:rPr>
      </w:pPr>
      <w:r>
        <w:rPr>
          <w:rFonts w:cs="Calibri"/>
        </w:rPr>
        <w:t>A partir d</w:t>
      </w:r>
      <w:r w:rsidR="00505593" w:rsidRPr="00505593">
        <w:rPr>
          <w:rFonts w:cs="Calibri"/>
        </w:rPr>
        <w:t xml:space="preserve">esse contexto, </w:t>
      </w:r>
      <w:r>
        <w:rPr>
          <w:rFonts w:cs="Calibri"/>
        </w:rPr>
        <w:t xml:space="preserve">fica evidente que </w:t>
      </w:r>
      <w:r w:rsidR="00505593" w:rsidRPr="00505593">
        <w:rPr>
          <w:rFonts w:cs="Calibri"/>
        </w:rPr>
        <w:t xml:space="preserve">a Região Metropolitana de Natal </w:t>
      </w:r>
      <w:r>
        <w:rPr>
          <w:rFonts w:cs="Calibri"/>
        </w:rPr>
        <w:t xml:space="preserve">também </w:t>
      </w:r>
      <w:r w:rsidR="00505593" w:rsidRPr="00505593">
        <w:rPr>
          <w:rFonts w:cs="Calibri"/>
        </w:rPr>
        <w:t>apresenta uma dinâmica de grandes desequilíbrios, irregularidades e fragilidades ambientais. Essa situação foi evidenciada na pesquisa abaixo:</w:t>
      </w:r>
    </w:p>
    <w:p w14:paraId="533DB78B" w14:textId="77777777" w:rsidR="00505593" w:rsidRDefault="00505593" w:rsidP="00505593">
      <w:pPr>
        <w:autoSpaceDE w:val="0"/>
        <w:autoSpaceDN w:val="0"/>
        <w:adjustRightInd w:val="0"/>
        <w:spacing w:after="0" w:line="240" w:lineRule="auto"/>
        <w:jc w:val="both"/>
        <w:rPr>
          <w:rFonts w:cs="Calibri"/>
        </w:rPr>
      </w:pPr>
      <w:r w:rsidRPr="00505593">
        <w:rPr>
          <w:rFonts w:cs="Calibri"/>
        </w:rPr>
        <w:t>A RMN padece de grandes e diversos problemas e estrangulamentos que prejudicam a qualidade de vida e comprometem o seu desenvolvimento, entre os quais se destacam a pobreza e a exclusão social de grande parcela da população e as baixas condições de habitabilidade, notadamente a inadequação habitacional por infraestrutura. (BENTES SOBRINHA; SILVA; CLEMENTINO, 2013, p.4).</w:t>
      </w:r>
    </w:p>
    <w:p w14:paraId="01B72166" w14:textId="002949AD" w:rsidR="00505593" w:rsidRDefault="00A72A8D" w:rsidP="00505593">
      <w:pPr>
        <w:autoSpaceDE w:val="0"/>
        <w:autoSpaceDN w:val="0"/>
        <w:adjustRightInd w:val="0"/>
        <w:spacing w:after="0" w:line="240" w:lineRule="auto"/>
        <w:jc w:val="both"/>
        <w:rPr>
          <w:rFonts w:cs="Calibri"/>
        </w:rPr>
      </w:pPr>
      <w:r>
        <w:rPr>
          <w:rFonts w:cs="Calibri"/>
        </w:rPr>
        <w:t>Demais e</w:t>
      </w:r>
      <w:r w:rsidR="00505593" w:rsidRPr="00505593">
        <w:rPr>
          <w:rFonts w:cs="Calibri"/>
        </w:rPr>
        <w:t xml:space="preserve">studos realizados por Freire e Clementino (2011) </w:t>
      </w:r>
      <w:r>
        <w:rPr>
          <w:rFonts w:cs="Calibri"/>
        </w:rPr>
        <w:t>acrescentam outras problemáticas a serem enfrentadas no âmbito metropolitano, com destaque</w:t>
      </w:r>
      <w:r w:rsidR="00505593" w:rsidRPr="00505593">
        <w:rPr>
          <w:rFonts w:cs="Calibri"/>
        </w:rPr>
        <w:t xml:space="preserve"> para um crescimento significativo da mancha urbana rumo aos terrenos mais extremos da região, sendo apresentado como umas das principais justificativas para esse fato a indisponibilidade de áreas de baixo custo para investimentos imobiliários, uma vez que os terrenos mais centrais possuem preços mais elevados.</w:t>
      </w:r>
    </w:p>
    <w:p w14:paraId="24F3477A" w14:textId="7C8CF2DC" w:rsidR="00A72A8D" w:rsidRDefault="00505593" w:rsidP="00A72A8D">
      <w:pPr>
        <w:autoSpaceDE w:val="0"/>
        <w:autoSpaceDN w:val="0"/>
        <w:adjustRightInd w:val="0"/>
        <w:spacing w:after="0" w:line="240" w:lineRule="auto"/>
        <w:jc w:val="both"/>
        <w:rPr>
          <w:rFonts w:cs="Calibri"/>
        </w:rPr>
      </w:pPr>
      <w:r w:rsidRPr="00505593">
        <w:rPr>
          <w:rFonts w:cs="Calibri"/>
        </w:rPr>
        <w:t xml:space="preserve">Bentes Sobrinha </w:t>
      </w:r>
      <w:proofErr w:type="gramStart"/>
      <w:r w:rsidRPr="00505593">
        <w:rPr>
          <w:rFonts w:cs="Calibri"/>
        </w:rPr>
        <w:t>et</w:t>
      </w:r>
      <w:proofErr w:type="gramEnd"/>
      <w:r w:rsidRPr="00505593">
        <w:rPr>
          <w:rFonts w:cs="Calibri"/>
        </w:rPr>
        <w:t xml:space="preserve"> al (2015) </w:t>
      </w:r>
      <w:r w:rsidR="00A72A8D">
        <w:rPr>
          <w:rFonts w:cs="Calibri"/>
        </w:rPr>
        <w:t xml:space="preserve">em pesquisa </w:t>
      </w:r>
      <w:r w:rsidRPr="00505593">
        <w:rPr>
          <w:rFonts w:cs="Calibri"/>
        </w:rPr>
        <w:t>iniciada em 20</w:t>
      </w:r>
      <w:r w:rsidR="00421DBF">
        <w:rPr>
          <w:rFonts w:cs="Calibri"/>
        </w:rPr>
        <w:t>12</w:t>
      </w:r>
      <w:r w:rsidRPr="00505593">
        <w:rPr>
          <w:rFonts w:cs="Calibri"/>
        </w:rPr>
        <w:t xml:space="preserve"> e que avaliou o Programa Minha Casa, Minha Vida na Região Metropolitana de Natal, confirma esse forte impacto sobre a configuração </w:t>
      </w:r>
      <w:proofErr w:type="spellStart"/>
      <w:r w:rsidRPr="00505593">
        <w:rPr>
          <w:rFonts w:cs="Calibri"/>
        </w:rPr>
        <w:t>socioespacial</w:t>
      </w:r>
      <w:proofErr w:type="spellEnd"/>
      <w:r w:rsidRPr="00505593">
        <w:rPr>
          <w:rFonts w:cs="Calibri"/>
        </w:rPr>
        <w:t xml:space="preserve"> da </w:t>
      </w:r>
      <w:proofErr w:type="spellStart"/>
      <w:r w:rsidRPr="00505593">
        <w:rPr>
          <w:rFonts w:cs="Calibri"/>
        </w:rPr>
        <w:t>RMNatal</w:t>
      </w:r>
      <w:proofErr w:type="spellEnd"/>
      <w:r w:rsidRPr="00505593">
        <w:rPr>
          <w:rFonts w:cs="Calibri"/>
        </w:rPr>
        <w:t>, evidenciando a atuação do PMCMV num movimento de reforço aos processos de fragmentação do espaço urbano, com expansão das periferias.</w:t>
      </w:r>
      <w:r w:rsidR="00A72A8D">
        <w:rPr>
          <w:rFonts w:cs="Calibri"/>
        </w:rPr>
        <w:t xml:space="preserve"> </w:t>
      </w:r>
      <w:r w:rsidR="00A72A8D" w:rsidRPr="00505593">
        <w:rPr>
          <w:rFonts w:cs="Calibri"/>
        </w:rPr>
        <w:t xml:space="preserve">Verifica-se, </w:t>
      </w:r>
      <w:r w:rsidR="00A72A8D" w:rsidRPr="00505593">
        <w:rPr>
          <w:rFonts w:cs="Calibri"/>
        </w:rPr>
        <w:lastRenderedPageBreak/>
        <w:t>portanto, que a tendência de ocupação habitacional nas áreas mais afastadas dos centros das cidades constitui um fenômeno quase que irreversível e os investimentos alavancados pelo Programa Minha Casa, Minha Vida tem sido importante para enfatizar esta dinâmica.</w:t>
      </w:r>
    </w:p>
    <w:p w14:paraId="2BE531EA" w14:textId="05E43B2F" w:rsidR="00505593" w:rsidRDefault="00A72A8D" w:rsidP="00505593">
      <w:pPr>
        <w:autoSpaceDE w:val="0"/>
        <w:autoSpaceDN w:val="0"/>
        <w:adjustRightInd w:val="0"/>
        <w:spacing w:after="0" w:line="240" w:lineRule="auto"/>
        <w:jc w:val="both"/>
      </w:pPr>
      <w:r>
        <w:t>O</w:t>
      </w:r>
      <w:r w:rsidR="00505593">
        <w:t>s dados disponibilizados pela Caixa Econômica Federal e sistematizados pelo Grupo de Estudos de Habitação, Arquitetura e Urbanismo – GEHAU</w:t>
      </w:r>
      <w:r w:rsidR="00505593">
        <w:rPr>
          <w:sz w:val="14"/>
          <w:szCs w:val="14"/>
        </w:rPr>
        <w:t xml:space="preserve">8 </w:t>
      </w:r>
      <w:r w:rsidR="00505593">
        <w:t xml:space="preserve">(PPGAU/UFRN) indicam a construção de 92 empreendimentos do PMCMV – na região funcional da </w:t>
      </w:r>
      <w:proofErr w:type="spellStart"/>
      <w:proofErr w:type="gramStart"/>
      <w:r w:rsidR="00505593">
        <w:t>RMNatal</w:t>
      </w:r>
      <w:proofErr w:type="spellEnd"/>
      <w:proofErr w:type="gramEnd"/>
      <w:r w:rsidR="00505593">
        <w:t>, sendo 34% destinados a faixa de renda de 0 a 3 salários mínimos e 66% destinados a faixa de renda acima de 3 a 6 salários mínimos.</w:t>
      </w:r>
    </w:p>
    <w:p w14:paraId="1FBF30ED" w14:textId="77777777" w:rsidR="006D3740" w:rsidRDefault="006D3740" w:rsidP="00505593">
      <w:pPr>
        <w:autoSpaceDE w:val="0"/>
        <w:autoSpaceDN w:val="0"/>
        <w:adjustRightInd w:val="0"/>
        <w:spacing w:after="0" w:line="240" w:lineRule="auto"/>
        <w:jc w:val="both"/>
      </w:pPr>
      <w:bookmarkStart w:id="0" w:name="_GoBack"/>
      <w:bookmarkEnd w:id="0"/>
    </w:p>
    <w:p w14:paraId="5D44DDD9" w14:textId="77777777" w:rsidR="00505593" w:rsidRPr="00505593" w:rsidRDefault="00505593" w:rsidP="00505593">
      <w:pPr>
        <w:pStyle w:val="Ttulo4"/>
        <w:rPr>
          <w:rFonts w:ascii="Calibri" w:eastAsia="Calibri" w:hAnsi="Calibri" w:cs="Times New Roman"/>
          <w:bCs w:val="0"/>
          <w:iCs w:val="0"/>
          <w:color w:val="auto"/>
        </w:rPr>
      </w:pPr>
      <w:r w:rsidRPr="00505593">
        <w:rPr>
          <w:rFonts w:ascii="Calibri" w:eastAsia="Calibri" w:hAnsi="Calibri" w:cs="Times New Roman"/>
          <w:b/>
          <w:bCs w:val="0"/>
          <w:iCs w:val="0"/>
          <w:color w:val="auto"/>
        </w:rPr>
        <w:t xml:space="preserve">Quadro </w:t>
      </w:r>
      <w:proofErr w:type="gramStart"/>
      <w:r w:rsidRPr="00505593">
        <w:rPr>
          <w:rFonts w:ascii="Calibri" w:eastAsia="Calibri" w:hAnsi="Calibri" w:cs="Times New Roman"/>
          <w:b/>
          <w:bCs w:val="0"/>
          <w:iCs w:val="0"/>
          <w:color w:val="auto"/>
        </w:rPr>
        <w:t>2</w:t>
      </w:r>
      <w:proofErr w:type="gramEnd"/>
      <w:r w:rsidRPr="00505593">
        <w:rPr>
          <w:rFonts w:ascii="Calibri" w:eastAsia="Calibri" w:hAnsi="Calibri" w:cs="Times New Roman"/>
          <w:b/>
          <w:bCs w:val="0"/>
          <w:iCs w:val="0"/>
          <w:color w:val="auto"/>
        </w:rPr>
        <w:t>:</w:t>
      </w:r>
      <w:r w:rsidRPr="00505593">
        <w:rPr>
          <w:rFonts w:ascii="Calibri" w:eastAsia="Calibri" w:hAnsi="Calibri" w:cs="Times New Roman"/>
          <w:bCs w:val="0"/>
          <w:iCs w:val="0"/>
          <w:color w:val="auto"/>
        </w:rPr>
        <w:t xml:space="preserve"> Empreendimentos construídos pelo PMCMV segundo faixa de renda.</w:t>
      </w:r>
    </w:p>
    <w:tbl>
      <w:tblPr>
        <w:tblW w:w="0" w:type="auto"/>
        <w:jc w:val="center"/>
        <w:tblCellMar>
          <w:left w:w="70" w:type="dxa"/>
          <w:right w:w="70" w:type="dxa"/>
        </w:tblCellMar>
        <w:tblLook w:val="04A0" w:firstRow="1" w:lastRow="0" w:firstColumn="1" w:lastColumn="0" w:noHBand="0" w:noVBand="1"/>
      </w:tblPr>
      <w:tblGrid>
        <w:gridCol w:w="1332"/>
        <w:gridCol w:w="1949"/>
        <w:gridCol w:w="1949"/>
      </w:tblGrid>
      <w:tr w:rsidR="00505593" w:rsidRPr="00095004" w14:paraId="5AFED03A" w14:textId="77777777" w:rsidTr="00505593">
        <w:trPr>
          <w:trHeight w:val="600"/>
          <w:jc w:val="center"/>
        </w:trPr>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5FFC498" w14:textId="77777777" w:rsidR="00505593" w:rsidRPr="00095004" w:rsidRDefault="00505593" w:rsidP="00C310D5">
            <w:pPr>
              <w:spacing w:after="0" w:line="240" w:lineRule="auto"/>
              <w:jc w:val="center"/>
              <w:rPr>
                <w:rFonts w:eastAsia="Times New Roman" w:cs="Arial"/>
                <w:b/>
                <w:color w:val="000000"/>
                <w:sz w:val="20"/>
                <w:szCs w:val="20"/>
                <w:lang w:eastAsia="pt-BR"/>
              </w:rPr>
            </w:pPr>
            <w:r w:rsidRPr="00095004">
              <w:rPr>
                <w:rFonts w:eastAsia="Times New Roman" w:cs="Arial"/>
                <w:b/>
                <w:color w:val="000000"/>
                <w:sz w:val="20"/>
                <w:szCs w:val="20"/>
                <w:lang w:eastAsia="pt-BR"/>
              </w:rPr>
              <w:t>Município</w:t>
            </w:r>
          </w:p>
        </w:tc>
        <w:tc>
          <w:tcPr>
            <w:tcW w:w="0" w:type="auto"/>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3025D13D" w14:textId="77777777" w:rsidR="00505593" w:rsidRPr="00095004" w:rsidRDefault="00505593" w:rsidP="00C310D5">
            <w:pPr>
              <w:spacing w:after="0" w:line="240" w:lineRule="auto"/>
              <w:jc w:val="center"/>
              <w:rPr>
                <w:rFonts w:eastAsia="Times New Roman" w:cs="Arial"/>
                <w:b/>
                <w:color w:val="000000"/>
                <w:sz w:val="20"/>
                <w:szCs w:val="20"/>
                <w:lang w:eastAsia="pt-BR"/>
              </w:rPr>
            </w:pPr>
            <w:r w:rsidRPr="00095004">
              <w:rPr>
                <w:rFonts w:eastAsia="Times New Roman" w:cs="Arial"/>
                <w:b/>
                <w:color w:val="000000"/>
                <w:sz w:val="20"/>
                <w:szCs w:val="20"/>
                <w:lang w:eastAsia="pt-BR"/>
              </w:rPr>
              <w:t xml:space="preserve">Total de Empreendimentos </w:t>
            </w:r>
            <w:r>
              <w:rPr>
                <w:rFonts w:eastAsia="Times New Roman" w:cs="Arial"/>
                <w:b/>
                <w:color w:val="000000"/>
                <w:sz w:val="20"/>
                <w:szCs w:val="20"/>
                <w:lang w:eastAsia="pt-BR"/>
              </w:rPr>
              <w:t xml:space="preserve">Faixa </w:t>
            </w:r>
            <w:proofErr w:type="gramStart"/>
            <w:r>
              <w:rPr>
                <w:rFonts w:eastAsia="Times New Roman" w:cs="Arial"/>
                <w:b/>
                <w:color w:val="000000"/>
                <w:sz w:val="20"/>
                <w:szCs w:val="20"/>
                <w:lang w:eastAsia="pt-BR"/>
              </w:rPr>
              <w:t>1</w:t>
            </w:r>
            <w:proofErr w:type="gramEnd"/>
          </w:p>
        </w:tc>
        <w:tc>
          <w:tcPr>
            <w:tcW w:w="0" w:type="auto"/>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35D8D8B8" w14:textId="77777777" w:rsidR="00505593" w:rsidRPr="00095004" w:rsidRDefault="00505593" w:rsidP="00C310D5">
            <w:pPr>
              <w:spacing w:after="0" w:line="240" w:lineRule="auto"/>
              <w:jc w:val="center"/>
              <w:rPr>
                <w:rFonts w:eastAsia="Times New Roman" w:cs="Arial"/>
                <w:b/>
                <w:color w:val="000000"/>
                <w:sz w:val="20"/>
                <w:szCs w:val="20"/>
                <w:lang w:eastAsia="pt-BR"/>
              </w:rPr>
            </w:pPr>
            <w:r w:rsidRPr="00095004">
              <w:rPr>
                <w:rFonts w:eastAsia="Times New Roman" w:cs="Arial"/>
                <w:b/>
                <w:color w:val="000000"/>
                <w:sz w:val="20"/>
                <w:szCs w:val="20"/>
                <w:lang w:eastAsia="pt-BR"/>
              </w:rPr>
              <w:t xml:space="preserve">Total de Empreendimentos </w:t>
            </w:r>
            <w:r>
              <w:rPr>
                <w:rFonts w:eastAsia="Times New Roman" w:cs="Arial"/>
                <w:b/>
                <w:color w:val="000000"/>
                <w:sz w:val="20"/>
                <w:szCs w:val="20"/>
                <w:lang w:eastAsia="pt-BR"/>
              </w:rPr>
              <w:t xml:space="preserve">Faixa </w:t>
            </w:r>
            <w:proofErr w:type="gramStart"/>
            <w:r>
              <w:rPr>
                <w:rFonts w:eastAsia="Times New Roman" w:cs="Arial"/>
                <w:b/>
                <w:color w:val="000000"/>
                <w:sz w:val="20"/>
                <w:szCs w:val="20"/>
                <w:lang w:eastAsia="pt-BR"/>
              </w:rPr>
              <w:t>2</w:t>
            </w:r>
            <w:proofErr w:type="gramEnd"/>
          </w:p>
        </w:tc>
      </w:tr>
      <w:tr w:rsidR="00505593" w:rsidRPr="00095004" w14:paraId="3C49BED5" w14:textId="77777777" w:rsidTr="00505593">
        <w:trPr>
          <w:trHeight w:val="300"/>
          <w:jc w:val="center"/>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C87228C" w14:textId="77777777" w:rsidR="00505593" w:rsidRPr="00095004" w:rsidRDefault="00505593" w:rsidP="00C310D5">
            <w:pPr>
              <w:spacing w:after="0" w:line="240" w:lineRule="auto"/>
              <w:rPr>
                <w:rFonts w:eastAsia="Times New Roman" w:cs="Arial"/>
                <w:color w:val="000000"/>
                <w:sz w:val="20"/>
                <w:szCs w:val="20"/>
                <w:lang w:eastAsia="pt-BR"/>
              </w:rPr>
            </w:pPr>
            <w:r w:rsidRPr="00095004">
              <w:rPr>
                <w:rFonts w:eastAsia="Times New Roman" w:cs="Arial"/>
                <w:color w:val="000000"/>
                <w:sz w:val="20"/>
                <w:szCs w:val="20"/>
                <w:lang w:eastAsia="pt-BR"/>
              </w:rPr>
              <w:t>Ceará-Mirim</w:t>
            </w:r>
          </w:p>
        </w:tc>
        <w:tc>
          <w:tcPr>
            <w:tcW w:w="0" w:type="auto"/>
            <w:tcBorders>
              <w:top w:val="nil"/>
              <w:left w:val="nil"/>
              <w:bottom w:val="single" w:sz="4" w:space="0" w:color="auto"/>
              <w:right w:val="single" w:sz="4" w:space="0" w:color="auto"/>
            </w:tcBorders>
            <w:shd w:val="clear" w:color="auto" w:fill="auto"/>
            <w:noWrap/>
            <w:vAlign w:val="center"/>
            <w:hideMark/>
          </w:tcPr>
          <w:p w14:paraId="67456120" w14:textId="77777777" w:rsidR="00505593" w:rsidRPr="00095004" w:rsidRDefault="00505593" w:rsidP="00C310D5">
            <w:pPr>
              <w:spacing w:after="0" w:line="240" w:lineRule="auto"/>
              <w:jc w:val="center"/>
              <w:rPr>
                <w:rFonts w:eastAsia="Times New Roman" w:cs="Arial"/>
                <w:color w:val="000000"/>
                <w:sz w:val="20"/>
                <w:szCs w:val="20"/>
                <w:lang w:eastAsia="pt-BR"/>
              </w:rPr>
            </w:pPr>
            <w:proofErr w:type="gramStart"/>
            <w:r w:rsidRPr="00095004">
              <w:rPr>
                <w:rFonts w:eastAsia="Times New Roman" w:cs="Arial"/>
                <w:color w:val="000000"/>
                <w:sz w:val="20"/>
                <w:szCs w:val="20"/>
                <w:lang w:eastAsia="pt-BR"/>
              </w:rPr>
              <w:t>4</w:t>
            </w:r>
            <w:proofErr w:type="gramEnd"/>
          </w:p>
        </w:tc>
        <w:tc>
          <w:tcPr>
            <w:tcW w:w="0" w:type="auto"/>
            <w:tcBorders>
              <w:top w:val="nil"/>
              <w:left w:val="nil"/>
              <w:bottom w:val="single" w:sz="4" w:space="0" w:color="auto"/>
              <w:right w:val="single" w:sz="4" w:space="0" w:color="auto"/>
            </w:tcBorders>
            <w:shd w:val="clear" w:color="auto" w:fill="auto"/>
            <w:noWrap/>
            <w:vAlign w:val="center"/>
            <w:hideMark/>
          </w:tcPr>
          <w:p w14:paraId="6BABE3A9" w14:textId="77777777" w:rsidR="00505593" w:rsidRPr="00095004" w:rsidRDefault="00505593" w:rsidP="00C310D5">
            <w:pPr>
              <w:spacing w:after="0" w:line="240" w:lineRule="auto"/>
              <w:jc w:val="center"/>
              <w:rPr>
                <w:rFonts w:eastAsia="Times New Roman" w:cs="Arial"/>
                <w:color w:val="000000"/>
                <w:sz w:val="20"/>
                <w:szCs w:val="20"/>
                <w:lang w:eastAsia="pt-BR"/>
              </w:rPr>
            </w:pPr>
            <w:r w:rsidRPr="00095004">
              <w:rPr>
                <w:rFonts w:eastAsia="Times New Roman" w:cs="Arial"/>
                <w:color w:val="000000"/>
                <w:sz w:val="20"/>
                <w:szCs w:val="20"/>
                <w:lang w:eastAsia="pt-BR"/>
              </w:rPr>
              <w:t>-</w:t>
            </w:r>
          </w:p>
        </w:tc>
      </w:tr>
      <w:tr w:rsidR="00505593" w:rsidRPr="00095004" w14:paraId="76B08FD2" w14:textId="77777777" w:rsidTr="00505593">
        <w:trPr>
          <w:trHeight w:val="300"/>
          <w:jc w:val="center"/>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742AD5B4" w14:textId="77777777" w:rsidR="00505593" w:rsidRPr="00095004" w:rsidRDefault="00505593" w:rsidP="00C310D5">
            <w:pPr>
              <w:spacing w:after="0" w:line="240" w:lineRule="auto"/>
              <w:rPr>
                <w:rFonts w:eastAsia="Times New Roman" w:cs="Arial"/>
                <w:color w:val="000000"/>
                <w:sz w:val="20"/>
                <w:szCs w:val="20"/>
                <w:lang w:eastAsia="pt-BR"/>
              </w:rPr>
            </w:pPr>
            <w:r w:rsidRPr="00095004">
              <w:rPr>
                <w:rFonts w:eastAsia="Times New Roman" w:cs="Arial"/>
                <w:color w:val="000000"/>
                <w:sz w:val="20"/>
                <w:szCs w:val="20"/>
                <w:lang w:eastAsia="pt-BR"/>
              </w:rPr>
              <w:t>Extremoz</w:t>
            </w:r>
          </w:p>
        </w:tc>
        <w:tc>
          <w:tcPr>
            <w:tcW w:w="0" w:type="auto"/>
            <w:tcBorders>
              <w:top w:val="nil"/>
              <w:left w:val="nil"/>
              <w:bottom w:val="single" w:sz="4" w:space="0" w:color="auto"/>
              <w:right w:val="single" w:sz="4" w:space="0" w:color="auto"/>
            </w:tcBorders>
            <w:shd w:val="clear" w:color="auto" w:fill="auto"/>
            <w:noWrap/>
            <w:vAlign w:val="center"/>
            <w:hideMark/>
          </w:tcPr>
          <w:p w14:paraId="2A5562E9" w14:textId="77777777" w:rsidR="00505593" w:rsidRPr="00095004" w:rsidRDefault="00505593" w:rsidP="00C310D5">
            <w:pPr>
              <w:spacing w:after="0" w:line="240" w:lineRule="auto"/>
              <w:jc w:val="center"/>
              <w:rPr>
                <w:rFonts w:eastAsia="Times New Roman" w:cs="Arial"/>
                <w:color w:val="000000"/>
                <w:sz w:val="20"/>
                <w:szCs w:val="20"/>
                <w:lang w:eastAsia="pt-BR"/>
              </w:rPr>
            </w:pPr>
            <w:proofErr w:type="gramStart"/>
            <w:r w:rsidRPr="00095004">
              <w:rPr>
                <w:rFonts w:eastAsia="Times New Roman" w:cs="Arial"/>
                <w:color w:val="000000"/>
                <w:sz w:val="20"/>
                <w:szCs w:val="20"/>
                <w:lang w:eastAsia="pt-BR"/>
              </w:rPr>
              <w:t>4</w:t>
            </w:r>
            <w:proofErr w:type="gramEnd"/>
          </w:p>
        </w:tc>
        <w:tc>
          <w:tcPr>
            <w:tcW w:w="0" w:type="auto"/>
            <w:tcBorders>
              <w:top w:val="nil"/>
              <w:left w:val="nil"/>
              <w:bottom w:val="single" w:sz="4" w:space="0" w:color="auto"/>
              <w:right w:val="single" w:sz="4" w:space="0" w:color="auto"/>
            </w:tcBorders>
            <w:shd w:val="clear" w:color="auto" w:fill="auto"/>
            <w:noWrap/>
            <w:vAlign w:val="center"/>
            <w:hideMark/>
          </w:tcPr>
          <w:p w14:paraId="28C05CB0" w14:textId="77777777" w:rsidR="00505593" w:rsidRPr="00095004" w:rsidRDefault="00505593" w:rsidP="00C310D5">
            <w:pPr>
              <w:spacing w:after="0" w:line="240" w:lineRule="auto"/>
              <w:jc w:val="center"/>
              <w:rPr>
                <w:rFonts w:eastAsia="Times New Roman" w:cs="Arial"/>
                <w:color w:val="000000"/>
                <w:sz w:val="20"/>
                <w:szCs w:val="20"/>
                <w:lang w:eastAsia="pt-BR"/>
              </w:rPr>
            </w:pPr>
            <w:r w:rsidRPr="00095004">
              <w:rPr>
                <w:rFonts w:eastAsia="Times New Roman" w:cs="Arial"/>
                <w:color w:val="000000"/>
                <w:sz w:val="20"/>
                <w:szCs w:val="20"/>
                <w:lang w:eastAsia="pt-BR"/>
              </w:rPr>
              <w:t>-</w:t>
            </w:r>
          </w:p>
        </w:tc>
      </w:tr>
      <w:tr w:rsidR="00505593" w:rsidRPr="00095004" w14:paraId="35D181CF" w14:textId="77777777" w:rsidTr="00505593">
        <w:trPr>
          <w:trHeight w:val="300"/>
          <w:jc w:val="center"/>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6E8A5ADB" w14:textId="77777777" w:rsidR="00505593" w:rsidRPr="00095004" w:rsidRDefault="00505593" w:rsidP="00C310D5">
            <w:pPr>
              <w:spacing w:after="0" w:line="240" w:lineRule="auto"/>
              <w:rPr>
                <w:rFonts w:eastAsia="Times New Roman" w:cs="Arial"/>
                <w:color w:val="000000"/>
                <w:sz w:val="20"/>
                <w:szCs w:val="20"/>
                <w:lang w:eastAsia="pt-BR"/>
              </w:rPr>
            </w:pPr>
            <w:r w:rsidRPr="00095004">
              <w:rPr>
                <w:rFonts w:eastAsia="Times New Roman" w:cs="Arial"/>
                <w:color w:val="000000"/>
                <w:sz w:val="20"/>
                <w:szCs w:val="20"/>
                <w:lang w:eastAsia="pt-BR"/>
              </w:rPr>
              <w:t>Macaíba</w:t>
            </w:r>
          </w:p>
        </w:tc>
        <w:tc>
          <w:tcPr>
            <w:tcW w:w="0" w:type="auto"/>
            <w:tcBorders>
              <w:top w:val="nil"/>
              <w:left w:val="nil"/>
              <w:bottom w:val="single" w:sz="4" w:space="0" w:color="auto"/>
              <w:right w:val="single" w:sz="4" w:space="0" w:color="auto"/>
            </w:tcBorders>
            <w:shd w:val="clear" w:color="auto" w:fill="auto"/>
            <w:noWrap/>
            <w:vAlign w:val="center"/>
            <w:hideMark/>
          </w:tcPr>
          <w:p w14:paraId="4CCC6F3B" w14:textId="77777777" w:rsidR="00505593" w:rsidRPr="00095004" w:rsidRDefault="00505593" w:rsidP="00C310D5">
            <w:pPr>
              <w:spacing w:after="0" w:line="240" w:lineRule="auto"/>
              <w:jc w:val="center"/>
              <w:rPr>
                <w:rFonts w:eastAsia="Times New Roman" w:cs="Arial"/>
                <w:color w:val="000000"/>
                <w:sz w:val="20"/>
                <w:szCs w:val="20"/>
                <w:lang w:eastAsia="pt-BR"/>
              </w:rPr>
            </w:pPr>
            <w:proofErr w:type="gramStart"/>
            <w:r w:rsidRPr="00095004">
              <w:rPr>
                <w:rFonts w:eastAsia="Times New Roman" w:cs="Arial"/>
                <w:color w:val="000000"/>
                <w:sz w:val="20"/>
                <w:szCs w:val="20"/>
                <w:lang w:eastAsia="pt-BR"/>
              </w:rPr>
              <w:t>4</w:t>
            </w:r>
            <w:proofErr w:type="gramEnd"/>
          </w:p>
        </w:tc>
        <w:tc>
          <w:tcPr>
            <w:tcW w:w="0" w:type="auto"/>
            <w:tcBorders>
              <w:top w:val="nil"/>
              <w:left w:val="nil"/>
              <w:bottom w:val="single" w:sz="4" w:space="0" w:color="auto"/>
              <w:right w:val="single" w:sz="4" w:space="0" w:color="auto"/>
            </w:tcBorders>
            <w:shd w:val="clear" w:color="auto" w:fill="auto"/>
            <w:noWrap/>
            <w:vAlign w:val="center"/>
            <w:hideMark/>
          </w:tcPr>
          <w:p w14:paraId="59D40505" w14:textId="77777777" w:rsidR="00505593" w:rsidRPr="00095004" w:rsidRDefault="00505593" w:rsidP="00C310D5">
            <w:pPr>
              <w:spacing w:after="0" w:line="240" w:lineRule="auto"/>
              <w:jc w:val="center"/>
              <w:rPr>
                <w:rFonts w:eastAsia="Times New Roman" w:cs="Arial"/>
                <w:color w:val="000000"/>
                <w:sz w:val="20"/>
                <w:szCs w:val="20"/>
                <w:lang w:eastAsia="pt-BR"/>
              </w:rPr>
            </w:pPr>
            <w:proofErr w:type="gramStart"/>
            <w:r w:rsidRPr="00095004">
              <w:rPr>
                <w:rFonts w:eastAsia="Times New Roman" w:cs="Arial"/>
                <w:color w:val="000000"/>
                <w:sz w:val="20"/>
                <w:szCs w:val="20"/>
                <w:lang w:eastAsia="pt-BR"/>
              </w:rPr>
              <w:t>1</w:t>
            </w:r>
            <w:proofErr w:type="gramEnd"/>
          </w:p>
        </w:tc>
      </w:tr>
      <w:tr w:rsidR="00505593" w:rsidRPr="00095004" w14:paraId="3B59EEE0" w14:textId="77777777" w:rsidTr="00505593">
        <w:trPr>
          <w:trHeight w:val="300"/>
          <w:jc w:val="center"/>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416DB8BE" w14:textId="77777777" w:rsidR="00505593" w:rsidRPr="00095004" w:rsidRDefault="00505593" w:rsidP="00C310D5">
            <w:pPr>
              <w:spacing w:after="0" w:line="240" w:lineRule="auto"/>
              <w:rPr>
                <w:rFonts w:eastAsia="Times New Roman" w:cs="Arial"/>
                <w:color w:val="000000"/>
                <w:sz w:val="20"/>
                <w:szCs w:val="20"/>
                <w:lang w:eastAsia="pt-BR"/>
              </w:rPr>
            </w:pPr>
            <w:r w:rsidRPr="00095004">
              <w:rPr>
                <w:rFonts w:eastAsia="Times New Roman" w:cs="Arial"/>
                <w:color w:val="000000"/>
                <w:sz w:val="20"/>
                <w:szCs w:val="20"/>
                <w:lang w:eastAsia="pt-BR"/>
              </w:rPr>
              <w:t>Natal</w:t>
            </w:r>
          </w:p>
        </w:tc>
        <w:tc>
          <w:tcPr>
            <w:tcW w:w="0" w:type="auto"/>
            <w:tcBorders>
              <w:top w:val="nil"/>
              <w:left w:val="nil"/>
              <w:bottom w:val="single" w:sz="4" w:space="0" w:color="auto"/>
              <w:right w:val="single" w:sz="4" w:space="0" w:color="auto"/>
            </w:tcBorders>
            <w:shd w:val="clear" w:color="auto" w:fill="auto"/>
            <w:noWrap/>
            <w:vAlign w:val="center"/>
            <w:hideMark/>
          </w:tcPr>
          <w:p w14:paraId="295522FF" w14:textId="77777777" w:rsidR="00505593" w:rsidRPr="00095004" w:rsidRDefault="00505593" w:rsidP="00C310D5">
            <w:pPr>
              <w:spacing w:after="0" w:line="240" w:lineRule="auto"/>
              <w:jc w:val="center"/>
              <w:rPr>
                <w:rFonts w:eastAsia="Times New Roman" w:cs="Arial"/>
                <w:color w:val="000000"/>
                <w:sz w:val="20"/>
                <w:szCs w:val="20"/>
                <w:lang w:eastAsia="pt-BR"/>
              </w:rPr>
            </w:pPr>
            <w:proofErr w:type="gramStart"/>
            <w:r w:rsidRPr="00095004">
              <w:rPr>
                <w:rFonts w:eastAsia="Times New Roman" w:cs="Arial"/>
                <w:color w:val="000000"/>
                <w:sz w:val="20"/>
                <w:szCs w:val="20"/>
                <w:lang w:eastAsia="pt-BR"/>
              </w:rPr>
              <w:t>5</w:t>
            </w:r>
            <w:proofErr w:type="gramEnd"/>
          </w:p>
        </w:tc>
        <w:tc>
          <w:tcPr>
            <w:tcW w:w="0" w:type="auto"/>
            <w:tcBorders>
              <w:top w:val="nil"/>
              <w:left w:val="nil"/>
              <w:bottom w:val="single" w:sz="4" w:space="0" w:color="auto"/>
              <w:right w:val="single" w:sz="4" w:space="0" w:color="auto"/>
            </w:tcBorders>
            <w:shd w:val="clear" w:color="auto" w:fill="auto"/>
            <w:noWrap/>
            <w:vAlign w:val="center"/>
            <w:hideMark/>
          </w:tcPr>
          <w:p w14:paraId="422C5F89" w14:textId="77777777" w:rsidR="00505593" w:rsidRPr="00095004" w:rsidRDefault="00505593" w:rsidP="00C310D5">
            <w:pPr>
              <w:spacing w:after="0" w:line="240" w:lineRule="auto"/>
              <w:jc w:val="center"/>
              <w:rPr>
                <w:rFonts w:eastAsia="Times New Roman" w:cs="Arial"/>
                <w:color w:val="000000"/>
                <w:sz w:val="20"/>
                <w:szCs w:val="20"/>
                <w:lang w:eastAsia="pt-BR"/>
              </w:rPr>
            </w:pPr>
            <w:r>
              <w:rPr>
                <w:rFonts w:eastAsia="Times New Roman" w:cs="Arial"/>
                <w:color w:val="000000"/>
                <w:sz w:val="20"/>
                <w:szCs w:val="20"/>
                <w:lang w:eastAsia="pt-BR"/>
              </w:rPr>
              <w:t>28</w:t>
            </w:r>
          </w:p>
        </w:tc>
      </w:tr>
      <w:tr w:rsidR="00505593" w:rsidRPr="00095004" w14:paraId="4D45F7AF" w14:textId="77777777" w:rsidTr="00505593">
        <w:trPr>
          <w:trHeight w:val="300"/>
          <w:jc w:val="center"/>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042DD4A1" w14:textId="77777777" w:rsidR="00505593" w:rsidRPr="00095004" w:rsidRDefault="00505593" w:rsidP="00C310D5">
            <w:pPr>
              <w:spacing w:after="0" w:line="240" w:lineRule="auto"/>
              <w:rPr>
                <w:rFonts w:eastAsia="Times New Roman" w:cs="Arial"/>
                <w:color w:val="000000"/>
                <w:sz w:val="20"/>
                <w:szCs w:val="20"/>
                <w:lang w:eastAsia="pt-BR"/>
              </w:rPr>
            </w:pPr>
            <w:r w:rsidRPr="00095004">
              <w:rPr>
                <w:rFonts w:eastAsia="Times New Roman" w:cs="Arial"/>
                <w:color w:val="000000"/>
                <w:sz w:val="20"/>
                <w:szCs w:val="20"/>
                <w:lang w:eastAsia="pt-BR"/>
              </w:rPr>
              <w:t>Parnamirim</w:t>
            </w:r>
          </w:p>
        </w:tc>
        <w:tc>
          <w:tcPr>
            <w:tcW w:w="0" w:type="auto"/>
            <w:tcBorders>
              <w:top w:val="nil"/>
              <w:left w:val="nil"/>
              <w:bottom w:val="single" w:sz="4" w:space="0" w:color="auto"/>
              <w:right w:val="single" w:sz="4" w:space="0" w:color="auto"/>
            </w:tcBorders>
            <w:shd w:val="clear" w:color="auto" w:fill="auto"/>
            <w:noWrap/>
            <w:vAlign w:val="center"/>
            <w:hideMark/>
          </w:tcPr>
          <w:p w14:paraId="6D42E260" w14:textId="77777777" w:rsidR="00505593" w:rsidRPr="00095004" w:rsidRDefault="00505593" w:rsidP="00C310D5">
            <w:pPr>
              <w:spacing w:after="0" w:line="240" w:lineRule="auto"/>
              <w:jc w:val="center"/>
              <w:rPr>
                <w:rFonts w:eastAsia="Times New Roman" w:cs="Arial"/>
                <w:color w:val="000000"/>
                <w:sz w:val="20"/>
                <w:szCs w:val="20"/>
                <w:lang w:eastAsia="pt-BR"/>
              </w:rPr>
            </w:pPr>
            <w:r w:rsidRPr="00095004">
              <w:rPr>
                <w:rFonts w:eastAsia="Times New Roman" w:cs="Arial"/>
                <w:color w:val="000000"/>
                <w:sz w:val="20"/>
                <w:szCs w:val="20"/>
                <w:lang w:eastAsia="pt-BR"/>
              </w:rPr>
              <w:t>13</w:t>
            </w:r>
          </w:p>
        </w:tc>
        <w:tc>
          <w:tcPr>
            <w:tcW w:w="0" w:type="auto"/>
            <w:tcBorders>
              <w:top w:val="nil"/>
              <w:left w:val="nil"/>
              <w:bottom w:val="single" w:sz="4" w:space="0" w:color="auto"/>
              <w:right w:val="single" w:sz="4" w:space="0" w:color="auto"/>
            </w:tcBorders>
            <w:shd w:val="clear" w:color="auto" w:fill="auto"/>
            <w:noWrap/>
            <w:vAlign w:val="center"/>
            <w:hideMark/>
          </w:tcPr>
          <w:p w14:paraId="39F37E6D" w14:textId="77777777" w:rsidR="00505593" w:rsidRPr="00095004" w:rsidRDefault="00505593" w:rsidP="00C310D5">
            <w:pPr>
              <w:spacing w:after="0" w:line="240" w:lineRule="auto"/>
              <w:jc w:val="center"/>
              <w:rPr>
                <w:rFonts w:eastAsia="Times New Roman" w:cs="Arial"/>
                <w:color w:val="000000"/>
                <w:sz w:val="20"/>
                <w:szCs w:val="20"/>
                <w:lang w:eastAsia="pt-BR"/>
              </w:rPr>
            </w:pPr>
            <w:r>
              <w:rPr>
                <w:rFonts w:eastAsia="Times New Roman" w:cs="Arial"/>
                <w:color w:val="000000"/>
                <w:sz w:val="20"/>
                <w:szCs w:val="20"/>
                <w:lang w:eastAsia="pt-BR"/>
              </w:rPr>
              <w:t>29</w:t>
            </w:r>
          </w:p>
        </w:tc>
      </w:tr>
      <w:tr w:rsidR="00505593" w:rsidRPr="00095004" w14:paraId="090AFC35" w14:textId="77777777" w:rsidTr="00505593">
        <w:trPr>
          <w:trHeight w:val="300"/>
          <w:jc w:val="center"/>
        </w:trPr>
        <w:tc>
          <w:tcPr>
            <w:tcW w:w="0" w:type="auto"/>
            <w:tcBorders>
              <w:top w:val="nil"/>
              <w:left w:val="single" w:sz="4" w:space="0" w:color="auto"/>
              <w:bottom w:val="single" w:sz="4" w:space="0" w:color="auto"/>
              <w:right w:val="single" w:sz="4" w:space="0" w:color="auto"/>
            </w:tcBorders>
            <w:shd w:val="clear" w:color="auto" w:fill="auto"/>
            <w:vAlign w:val="center"/>
            <w:hideMark/>
          </w:tcPr>
          <w:p w14:paraId="103BD77C" w14:textId="77777777" w:rsidR="00505593" w:rsidRPr="00095004" w:rsidRDefault="00505593" w:rsidP="00C310D5">
            <w:pPr>
              <w:spacing w:after="0" w:line="240" w:lineRule="auto"/>
              <w:rPr>
                <w:rFonts w:eastAsia="Times New Roman" w:cs="Arial"/>
                <w:color w:val="000000"/>
                <w:sz w:val="20"/>
                <w:szCs w:val="20"/>
                <w:lang w:eastAsia="pt-BR"/>
              </w:rPr>
            </w:pPr>
            <w:r w:rsidRPr="00095004">
              <w:rPr>
                <w:rFonts w:eastAsia="Times New Roman" w:cs="Arial"/>
                <w:color w:val="000000"/>
                <w:sz w:val="20"/>
                <w:szCs w:val="20"/>
                <w:lang w:eastAsia="pt-BR"/>
              </w:rPr>
              <w:t>São Gonçalo do Amarante</w:t>
            </w:r>
          </w:p>
        </w:tc>
        <w:tc>
          <w:tcPr>
            <w:tcW w:w="0" w:type="auto"/>
            <w:tcBorders>
              <w:top w:val="nil"/>
              <w:left w:val="nil"/>
              <w:bottom w:val="single" w:sz="4" w:space="0" w:color="auto"/>
              <w:right w:val="single" w:sz="4" w:space="0" w:color="auto"/>
            </w:tcBorders>
            <w:shd w:val="clear" w:color="auto" w:fill="auto"/>
            <w:noWrap/>
            <w:vAlign w:val="center"/>
            <w:hideMark/>
          </w:tcPr>
          <w:p w14:paraId="62C65A88" w14:textId="77777777" w:rsidR="00505593" w:rsidRPr="00095004" w:rsidRDefault="00505593" w:rsidP="00C310D5">
            <w:pPr>
              <w:spacing w:after="0" w:line="240" w:lineRule="auto"/>
              <w:jc w:val="center"/>
              <w:rPr>
                <w:rFonts w:eastAsia="Times New Roman" w:cs="Arial"/>
                <w:color w:val="000000"/>
                <w:sz w:val="20"/>
                <w:szCs w:val="20"/>
                <w:lang w:eastAsia="pt-BR"/>
              </w:rPr>
            </w:pPr>
            <w:proofErr w:type="gramStart"/>
            <w:r w:rsidRPr="00095004">
              <w:rPr>
                <w:rFonts w:eastAsia="Times New Roman" w:cs="Arial"/>
                <w:color w:val="000000"/>
                <w:sz w:val="20"/>
                <w:szCs w:val="20"/>
                <w:lang w:eastAsia="pt-BR"/>
              </w:rPr>
              <w:t>1</w:t>
            </w:r>
            <w:proofErr w:type="gramEnd"/>
          </w:p>
        </w:tc>
        <w:tc>
          <w:tcPr>
            <w:tcW w:w="0" w:type="auto"/>
            <w:tcBorders>
              <w:top w:val="nil"/>
              <w:left w:val="nil"/>
              <w:bottom w:val="single" w:sz="4" w:space="0" w:color="auto"/>
              <w:right w:val="single" w:sz="4" w:space="0" w:color="auto"/>
            </w:tcBorders>
            <w:shd w:val="clear" w:color="auto" w:fill="auto"/>
            <w:noWrap/>
            <w:vAlign w:val="center"/>
            <w:hideMark/>
          </w:tcPr>
          <w:p w14:paraId="6E8BECDE" w14:textId="77777777" w:rsidR="00505593" w:rsidRPr="00095004" w:rsidRDefault="00505593" w:rsidP="00C310D5">
            <w:pPr>
              <w:spacing w:after="0" w:line="240" w:lineRule="auto"/>
              <w:jc w:val="center"/>
              <w:rPr>
                <w:rFonts w:eastAsia="Times New Roman" w:cs="Arial"/>
                <w:color w:val="000000"/>
                <w:sz w:val="20"/>
                <w:szCs w:val="20"/>
                <w:lang w:eastAsia="pt-BR"/>
              </w:rPr>
            </w:pPr>
            <w:proofErr w:type="gramStart"/>
            <w:r w:rsidRPr="00095004">
              <w:rPr>
                <w:rFonts w:eastAsia="Times New Roman" w:cs="Arial"/>
                <w:color w:val="000000"/>
                <w:sz w:val="20"/>
                <w:szCs w:val="20"/>
                <w:lang w:eastAsia="pt-BR"/>
              </w:rPr>
              <w:t>3</w:t>
            </w:r>
            <w:proofErr w:type="gramEnd"/>
          </w:p>
        </w:tc>
      </w:tr>
      <w:tr w:rsidR="00505593" w:rsidRPr="00095004" w14:paraId="503FDE00" w14:textId="77777777" w:rsidTr="00505593">
        <w:trPr>
          <w:trHeight w:val="300"/>
          <w:jc w:val="center"/>
        </w:trPr>
        <w:tc>
          <w:tcPr>
            <w:tcW w:w="0" w:type="auto"/>
            <w:tcBorders>
              <w:top w:val="nil"/>
              <w:left w:val="single" w:sz="4" w:space="0" w:color="auto"/>
              <w:bottom w:val="single" w:sz="4" w:space="0" w:color="auto"/>
              <w:right w:val="single" w:sz="4" w:space="0" w:color="auto"/>
            </w:tcBorders>
            <w:shd w:val="clear" w:color="auto" w:fill="BFBFBF" w:themeFill="background1" w:themeFillShade="BF"/>
            <w:vAlign w:val="center"/>
            <w:hideMark/>
          </w:tcPr>
          <w:p w14:paraId="057A44F7" w14:textId="77777777" w:rsidR="00505593" w:rsidRPr="00095004" w:rsidRDefault="00505593" w:rsidP="00C310D5">
            <w:pPr>
              <w:spacing w:after="0" w:line="240" w:lineRule="auto"/>
              <w:rPr>
                <w:rFonts w:eastAsia="Times New Roman" w:cs="Arial"/>
                <w:b/>
                <w:color w:val="000000"/>
                <w:sz w:val="20"/>
                <w:szCs w:val="20"/>
                <w:lang w:eastAsia="pt-BR"/>
              </w:rPr>
            </w:pPr>
            <w:r w:rsidRPr="00095004">
              <w:rPr>
                <w:rFonts w:eastAsia="Times New Roman" w:cs="Arial"/>
                <w:b/>
                <w:color w:val="000000"/>
                <w:sz w:val="20"/>
                <w:szCs w:val="20"/>
                <w:lang w:eastAsia="pt-BR"/>
              </w:rPr>
              <w:t>Total</w:t>
            </w:r>
          </w:p>
        </w:tc>
        <w:tc>
          <w:tcPr>
            <w:tcW w:w="0" w:type="auto"/>
            <w:tcBorders>
              <w:top w:val="nil"/>
              <w:left w:val="nil"/>
              <w:bottom w:val="single" w:sz="4" w:space="0" w:color="auto"/>
              <w:right w:val="single" w:sz="4" w:space="0" w:color="auto"/>
            </w:tcBorders>
            <w:shd w:val="clear" w:color="auto" w:fill="BFBFBF" w:themeFill="background1" w:themeFillShade="BF"/>
            <w:noWrap/>
            <w:vAlign w:val="center"/>
            <w:hideMark/>
          </w:tcPr>
          <w:p w14:paraId="3EB464B0" w14:textId="77777777" w:rsidR="00505593" w:rsidRPr="00095004" w:rsidRDefault="00505593" w:rsidP="00C310D5">
            <w:pPr>
              <w:spacing w:after="0" w:line="240" w:lineRule="auto"/>
              <w:jc w:val="center"/>
              <w:rPr>
                <w:rFonts w:eastAsia="Times New Roman" w:cs="Arial"/>
                <w:b/>
                <w:color w:val="000000"/>
                <w:sz w:val="20"/>
                <w:szCs w:val="20"/>
                <w:lang w:eastAsia="pt-BR"/>
              </w:rPr>
            </w:pPr>
            <w:r w:rsidRPr="00095004">
              <w:rPr>
                <w:rFonts w:eastAsia="Times New Roman" w:cs="Arial"/>
                <w:b/>
                <w:color w:val="000000"/>
                <w:sz w:val="20"/>
                <w:szCs w:val="20"/>
                <w:lang w:eastAsia="pt-BR"/>
              </w:rPr>
              <w:t>31</w:t>
            </w:r>
          </w:p>
        </w:tc>
        <w:tc>
          <w:tcPr>
            <w:tcW w:w="0" w:type="auto"/>
            <w:tcBorders>
              <w:top w:val="nil"/>
              <w:left w:val="nil"/>
              <w:bottom w:val="single" w:sz="4" w:space="0" w:color="auto"/>
              <w:right w:val="single" w:sz="4" w:space="0" w:color="auto"/>
            </w:tcBorders>
            <w:shd w:val="clear" w:color="auto" w:fill="BFBFBF" w:themeFill="background1" w:themeFillShade="BF"/>
            <w:noWrap/>
            <w:vAlign w:val="center"/>
            <w:hideMark/>
          </w:tcPr>
          <w:p w14:paraId="29878D2E" w14:textId="77777777" w:rsidR="00505593" w:rsidRPr="00095004" w:rsidRDefault="00505593" w:rsidP="00C310D5">
            <w:pPr>
              <w:spacing w:after="0" w:line="240" w:lineRule="auto"/>
              <w:jc w:val="center"/>
              <w:rPr>
                <w:rFonts w:eastAsia="Times New Roman" w:cs="Arial"/>
                <w:b/>
                <w:color w:val="000000"/>
                <w:sz w:val="20"/>
                <w:szCs w:val="20"/>
                <w:lang w:eastAsia="pt-BR"/>
              </w:rPr>
            </w:pPr>
            <w:r w:rsidRPr="00095004">
              <w:rPr>
                <w:rFonts w:eastAsia="Times New Roman" w:cs="Arial"/>
                <w:b/>
                <w:color w:val="000000"/>
                <w:sz w:val="20"/>
                <w:szCs w:val="20"/>
                <w:lang w:eastAsia="pt-BR"/>
              </w:rPr>
              <w:t>61</w:t>
            </w:r>
          </w:p>
        </w:tc>
      </w:tr>
    </w:tbl>
    <w:p w14:paraId="3D3479FF" w14:textId="77777777" w:rsidR="00505593" w:rsidRPr="00DA79F9" w:rsidRDefault="00505593" w:rsidP="00505593">
      <w:pPr>
        <w:tabs>
          <w:tab w:val="left" w:pos="851"/>
        </w:tabs>
        <w:spacing w:after="0" w:line="240" w:lineRule="auto"/>
        <w:jc w:val="both"/>
        <w:rPr>
          <w:rFonts w:cs="Arial"/>
          <w:sz w:val="20"/>
        </w:rPr>
      </w:pPr>
      <w:r w:rsidRPr="00DA79F9">
        <w:rPr>
          <w:rFonts w:cs="Arial"/>
          <w:sz w:val="20"/>
        </w:rPr>
        <w:t>Fonte: Grupo de Estudos de Habitação, Arquitetura e Urbanismo – GEHAU, 2014.</w:t>
      </w:r>
    </w:p>
    <w:p w14:paraId="2138F6DE" w14:textId="77777777" w:rsidR="00505593" w:rsidRDefault="00505593" w:rsidP="00505593">
      <w:pPr>
        <w:tabs>
          <w:tab w:val="left" w:pos="709"/>
        </w:tabs>
        <w:spacing w:after="0" w:line="360" w:lineRule="auto"/>
        <w:rPr>
          <w:rFonts w:cs="Arial"/>
        </w:rPr>
      </w:pPr>
    </w:p>
    <w:p w14:paraId="3796B233" w14:textId="77777777" w:rsidR="00505593" w:rsidRDefault="00505593" w:rsidP="00505593">
      <w:pPr>
        <w:autoSpaceDE w:val="0"/>
        <w:autoSpaceDN w:val="0"/>
        <w:adjustRightInd w:val="0"/>
        <w:spacing w:after="0" w:line="240" w:lineRule="auto"/>
        <w:jc w:val="both"/>
        <w:rPr>
          <w:rFonts w:cs="Calibri"/>
        </w:rPr>
      </w:pPr>
      <w:r w:rsidRPr="00505593">
        <w:rPr>
          <w:rFonts w:cs="Calibri"/>
        </w:rPr>
        <w:t xml:space="preserve">O quadro </w:t>
      </w:r>
      <w:proofErr w:type="gramStart"/>
      <w:r w:rsidRPr="00505593">
        <w:rPr>
          <w:rFonts w:cs="Calibri"/>
        </w:rPr>
        <w:t>2</w:t>
      </w:r>
      <w:proofErr w:type="gramEnd"/>
      <w:r w:rsidRPr="00505593">
        <w:rPr>
          <w:rFonts w:cs="Calibri"/>
        </w:rPr>
        <w:t xml:space="preserve"> apresenta de forma detalhada os dados de construção dos empreendimentos do PMCMV nos municípios em estudo, demonstrando que, apesar da Faixa 1 concentrar maior proporção do déficit habitacional, o número de moradias construídas para a Faixa 2 é bem superior ao observado para a população da Faixa de 0 a 3 salários mínimos.</w:t>
      </w:r>
    </w:p>
    <w:p w14:paraId="2B3F1FAD" w14:textId="77777777" w:rsidR="00505593" w:rsidRDefault="00505593" w:rsidP="00505593">
      <w:pPr>
        <w:autoSpaceDE w:val="0"/>
        <w:autoSpaceDN w:val="0"/>
        <w:adjustRightInd w:val="0"/>
        <w:spacing w:after="0" w:line="240" w:lineRule="auto"/>
        <w:jc w:val="both"/>
        <w:rPr>
          <w:rFonts w:cs="Calibri"/>
        </w:rPr>
      </w:pPr>
      <w:r w:rsidRPr="00505593">
        <w:rPr>
          <w:rFonts w:cs="Calibri"/>
        </w:rPr>
        <w:t xml:space="preserve">Observa-se ainda, uma maior concentração de empreendimentos no município de Parnamirim, existindo na localidade a construção de 13 imóveis na Faixa </w:t>
      </w:r>
      <w:proofErr w:type="gramStart"/>
      <w:r w:rsidRPr="00505593">
        <w:rPr>
          <w:rFonts w:cs="Calibri"/>
        </w:rPr>
        <w:t>1</w:t>
      </w:r>
      <w:proofErr w:type="gramEnd"/>
      <w:r w:rsidRPr="00505593">
        <w:rPr>
          <w:rFonts w:cs="Calibri"/>
        </w:rPr>
        <w:t xml:space="preserve"> e 29 na Faixa 2. Dentre os motivos que justificam esse maior direcionamento, verifica-se duas principais situações: a) relacionado </w:t>
      </w:r>
      <w:proofErr w:type="gramStart"/>
      <w:r w:rsidRPr="00505593">
        <w:rPr>
          <w:rFonts w:cs="Calibri"/>
        </w:rPr>
        <w:t>a</w:t>
      </w:r>
      <w:proofErr w:type="gramEnd"/>
      <w:r w:rsidRPr="00505593">
        <w:rPr>
          <w:rFonts w:cs="Calibri"/>
        </w:rPr>
        <w:t xml:space="preserve"> Faixa 1, observa-se pioneirismo do município de Parnamirim na articulação de seus instrumentos locais de habitação, contratando diversas unidades do PMCMV logo após o seu lançamento; e b) relacionado a Faixa 2, observa-se o elevado grau de integração do município com a cidade de Natal, impulsionando grandes construtoras a </w:t>
      </w:r>
      <w:r w:rsidRPr="00505593">
        <w:rPr>
          <w:rFonts w:cs="Calibri"/>
        </w:rPr>
        <w:lastRenderedPageBreak/>
        <w:t>incrementar um intenso mercado imobiliário nas áreas de transbordamento, já que, dado o preço dos terrenos e a escassez de glebas, se fazia mais rentável consolidar um novo eixo de habitação para classe média (SILVA; BENTES SOBRINHA; FERREIRA, 2015).</w:t>
      </w:r>
    </w:p>
    <w:p w14:paraId="0F1F9B02" w14:textId="1AA5071C" w:rsidR="007C503A" w:rsidRDefault="00505593" w:rsidP="00505593">
      <w:pPr>
        <w:autoSpaceDE w:val="0"/>
        <w:autoSpaceDN w:val="0"/>
        <w:adjustRightInd w:val="0"/>
        <w:spacing w:after="0" w:line="240" w:lineRule="auto"/>
        <w:jc w:val="both"/>
        <w:rPr>
          <w:rFonts w:cs="Calibri"/>
        </w:rPr>
      </w:pPr>
      <w:r w:rsidRPr="00505593">
        <w:rPr>
          <w:rFonts w:cs="Calibri"/>
        </w:rPr>
        <w:t xml:space="preserve">Os </w:t>
      </w:r>
      <w:r w:rsidR="00A72A8D">
        <w:rPr>
          <w:rFonts w:cs="Calibri"/>
        </w:rPr>
        <w:t xml:space="preserve">apontamentos </w:t>
      </w:r>
      <w:r w:rsidRPr="00505593">
        <w:rPr>
          <w:rFonts w:cs="Calibri"/>
        </w:rPr>
        <w:t xml:space="preserve">apresentados até aqui demonstram a atuação metropolitana frente aos seus problemas urbanos e aos investimentos do PMCMV, contextualizando os municípios metropolitanos e as principais tendências que se verificam no tocante a integração. </w:t>
      </w:r>
      <w:r w:rsidR="007C503A">
        <w:rPr>
          <w:rFonts w:cs="Calibri"/>
        </w:rPr>
        <w:t>Adiante, serão apresentadas informações que caracterizam a constituição dos sistemas municipais da</w:t>
      </w:r>
      <w:r w:rsidRPr="00505593">
        <w:rPr>
          <w:rFonts w:cs="Calibri"/>
        </w:rPr>
        <w:t xml:space="preserve"> política habitacional e urbana, </w:t>
      </w:r>
      <w:r w:rsidR="007C503A">
        <w:rPr>
          <w:rFonts w:cs="Calibri"/>
        </w:rPr>
        <w:t>identificando a atuação municipal frente à estruturação de seus instrumentos.</w:t>
      </w:r>
    </w:p>
    <w:p w14:paraId="2D2987E8" w14:textId="77777777" w:rsidR="00505593" w:rsidRDefault="00505593" w:rsidP="00505593">
      <w:pPr>
        <w:autoSpaceDE w:val="0"/>
        <w:autoSpaceDN w:val="0"/>
        <w:adjustRightInd w:val="0"/>
        <w:spacing w:after="0" w:line="240" w:lineRule="auto"/>
        <w:jc w:val="both"/>
        <w:rPr>
          <w:rFonts w:cs="Calibri"/>
        </w:rPr>
      </w:pPr>
      <w:r w:rsidRPr="00505593">
        <w:rPr>
          <w:rFonts w:cs="Calibri"/>
        </w:rPr>
        <w:t>No processo de redemocratização do estado brasileiro e com a promulgação da Constituição Federal de 1988, os municípios passaram a ter a atribuição de regular o solo urbano. É nesse momento que passa a ser estruturada a política habitacional e de desenvolvimento urbano no Brasil, sendo importante, portanto, compreender a situação dos municípios no que se refere à organização dessas políticas.</w:t>
      </w:r>
    </w:p>
    <w:p w14:paraId="2D4F9677" w14:textId="77777777" w:rsidR="00505593" w:rsidRDefault="00505593" w:rsidP="00505593">
      <w:pPr>
        <w:autoSpaceDE w:val="0"/>
        <w:autoSpaceDN w:val="0"/>
        <w:adjustRightInd w:val="0"/>
        <w:spacing w:after="0" w:line="240" w:lineRule="auto"/>
        <w:jc w:val="both"/>
        <w:rPr>
          <w:rFonts w:cs="Calibri"/>
        </w:rPr>
      </w:pPr>
      <w:r w:rsidRPr="00505593">
        <w:rPr>
          <w:rFonts w:cs="Calibri"/>
        </w:rPr>
        <w:t xml:space="preserve">Diante desse contexto e apesar da tentativa de institucionalização do planejamento urbano e do setor habitacional no âmbito municipal e da construção de um arranjo administrativo pautado em legislações de controle urbanístico, ainda persistem inúmeros desafios no tocante à </w:t>
      </w:r>
      <w:proofErr w:type="gramStart"/>
      <w:r w:rsidRPr="00505593">
        <w:rPr>
          <w:rFonts w:cs="Calibri"/>
        </w:rPr>
        <w:t>implementação</w:t>
      </w:r>
      <w:proofErr w:type="gramEnd"/>
      <w:r w:rsidRPr="00505593">
        <w:rPr>
          <w:rFonts w:cs="Calibri"/>
        </w:rPr>
        <w:t xml:space="preserve"> prática desse arranjo. Rosa (2012) pondera sobre isso, destacando que:</w:t>
      </w:r>
    </w:p>
    <w:p w14:paraId="614C1C22" w14:textId="77777777" w:rsidR="00505593" w:rsidRDefault="00505593" w:rsidP="00505593">
      <w:pPr>
        <w:autoSpaceDE w:val="0"/>
        <w:autoSpaceDN w:val="0"/>
        <w:adjustRightInd w:val="0"/>
        <w:spacing w:after="0" w:line="240" w:lineRule="auto"/>
        <w:jc w:val="both"/>
        <w:rPr>
          <w:rFonts w:cs="Calibri"/>
        </w:rPr>
      </w:pPr>
      <w:r w:rsidRPr="00505593">
        <w:rPr>
          <w:rFonts w:cs="Calibri"/>
        </w:rPr>
        <w:t>Com efeito, a ação dos órgãos locais tem se pautado pela ausência absoluta de critérios e procedimentos típicos de planejamento (fixação de metas, preocupações com o médio e longo prazo, etc.). Pelo contrário, as ações constituem respostas a conflitos pontuais que eclodem na arena local. (ROSA, 2012, p.32).</w:t>
      </w:r>
    </w:p>
    <w:p w14:paraId="3FE03A70" w14:textId="338364E4" w:rsidR="00505593" w:rsidRDefault="00505593" w:rsidP="00505593">
      <w:pPr>
        <w:autoSpaceDE w:val="0"/>
        <w:autoSpaceDN w:val="0"/>
        <w:adjustRightInd w:val="0"/>
        <w:spacing w:after="0" w:line="240" w:lineRule="auto"/>
        <w:jc w:val="both"/>
        <w:rPr>
          <w:rFonts w:cs="Calibri"/>
        </w:rPr>
      </w:pPr>
      <w:r w:rsidRPr="00505593">
        <w:rPr>
          <w:rFonts w:cs="Calibri"/>
        </w:rPr>
        <w:t xml:space="preserve">Assim, em grande parte dos municípios brasileiros e também na </w:t>
      </w:r>
      <w:proofErr w:type="spellStart"/>
      <w:proofErr w:type="gramStart"/>
      <w:r w:rsidRPr="00505593">
        <w:rPr>
          <w:rFonts w:cs="Calibri"/>
        </w:rPr>
        <w:t>RMNatal</w:t>
      </w:r>
      <w:proofErr w:type="spellEnd"/>
      <w:proofErr w:type="gramEnd"/>
      <w:r w:rsidRPr="00505593">
        <w:rPr>
          <w:rFonts w:cs="Calibri"/>
        </w:rPr>
        <w:t>, observa-se uma intensa desarticulação entre habitação e gestão urbana, evidenciando-se uma setorização dessas políticas e reproduzindo o modelo de intervenção já tão confrontado no período do Banco Nacional de Habitação – BNH. Tal fato aponta na direção exatamente contrária ao processo de definição da política de habitacional, de institucionalização do planejamento urbano e de discussão acerca da necessária integração entre a política de habitação e a política urbana.</w:t>
      </w:r>
    </w:p>
    <w:p w14:paraId="07168B2E" w14:textId="77777777" w:rsidR="00505593" w:rsidRDefault="00505593" w:rsidP="00505593">
      <w:pPr>
        <w:autoSpaceDE w:val="0"/>
        <w:autoSpaceDN w:val="0"/>
        <w:adjustRightInd w:val="0"/>
        <w:spacing w:after="0" w:line="240" w:lineRule="auto"/>
        <w:jc w:val="both"/>
        <w:rPr>
          <w:rFonts w:cs="Calibri"/>
        </w:rPr>
      </w:pPr>
      <w:r w:rsidRPr="00505593">
        <w:rPr>
          <w:rFonts w:cs="Calibri"/>
        </w:rPr>
        <w:t xml:space="preserve">Cabe, portanto, refletir sobre como se estruturou os municípios brasileiros a partir da aprovação do Estatuto </w:t>
      </w:r>
      <w:r w:rsidRPr="00505593">
        <w:rPr>
          <w:rFonts w:cs="Calibri"/>
        </w:rPr>
        <w:lastRenderedPageBreak/>
        <w:t>da Cidade em 2001, bem como a criação do Ministério das Cidades em 2003 e a proposição de uma Política e de um Plano Nacional de Habitação em 2005 e 2008, respectivamente. Discute-se, nesse contexto, a composição dos sistemas locais de</w:t>
      </w:r>
      <w:r>
        <w:rPr>
          <w:rFonts w:cs="Calibri"/>
        </w:rPr>
        <w:t xml:space="preserve"> </w:t>
      </w:r>
      <w:r w:rsidRPr="00505593">
        <w:rPr>
          <w:rFonts w:cs="Calibri"/>
        </w:rPr>
        <w:t xml:space="preserve">habitação e desenvolvimento urbano, observando de que maneira os municípios da </w:t>
      </w:r>
      <w:proofErr w:type="spellStart"/>
      <w:proofErr w:type="gramStart"/>
      <w:r w:rsidRPr="00505593">
        <w:rPr>
          <w:rFonts w:cs="Calibri"/>
        </w:rPr>
        <w:t>RMNatal</w:t>
      </w:r>
      <w:proofErr w:type="spellEnd"/>
      <w:proofErr w:type="gramEnd"/>
      <w:r w:rsidRPr="00505593">
        <w:rPr>
          <w:rFonts w:cs="Calibri"/>
        </w:rPr>
        <w:t xml:space="preserve"> atuaram frente a elaboração de seus instrumentos. Essa análise é importante tendo em vista que as políticas habitacionais e de gestão urbana, dependem diretamente da existência de órgãos e recursos capazes de planejar e executar programas públicos.</w:t>
      </w:r>
    </w:p>
    <w:p w14:paraId="34D81DEB" w14:textId="06E61F82" w:rsidR="00505593" w:rsidRDefault="00505593" w:rsidP="00505593">
      <w:pPr>
        <w:autoSpaceDE w:val="0"/>
        <w:autoSpaceDN w:val="0"/>
        <w:adjustRightInd w:val="0"/>
        <w:spacing w:after="0" w:line="240" w:lineRule="auto"/>
        <w:jc w:val="both"/>
        <w:rPr>
          <w:rFonts w:cs="Calibri"/>
        </w:rPr>
      </w:pPr>
      <w:r w:rsidRPr="00505593">
        <w:rPr>
          <w:rFonts w:cs="Calibri"/>
        </w:rPr>
        <w:t xml:space="preserve">Diante desse contexto, o quadro </w:t>
      </w:r>
      <w:proofErr w:type="gramStart"/>
      <w:r w:rsidRPr="00505593">
        <w:rPr>
          <w:rFonts w:cs="Calibri"/>
        </w:rPr>
        <w:t>3</w:t>
      </w:r>
      <w:proofErr w:type="gramEnd"/>
      <w:r w:rsidRPr="00505593">
        <w:rPr>
          <w:rFonts w:cs="Calibri"/>
        </w:rPr>
        <w:t xml:space="preserve"> demonstra para o conjunto de municípios objeto dessa pesquisa, a estrutura existente no que se refere ao órgão gestor da habitação, órgão gestor da política urbana, bem como informações sobre a existência de Plano Diretor e de Plano Local de Habitação de Interesse Social.</w:t>
      </w:r>
    </w:p>
    <w:p w14:paraId="6C8E7154" w14:textId="77777777" w:rsidR="006D3740" w:rsidRDefault="006D3740" w:rsidP="00505593">
      <w:pPr>
        <w:autoSpaceDE w:val="0"/>
        <w:autoSpaceDN w:val="0"/>
        <w:adjustRightInd w:val="0"/>
        <w:spacing w:after="0" w:line="240" w:lineRule="auto"/>
        <w:jc w:val="both"/>
        <w:rPr>
          <w:rFonts w:cs="Calibri"/>
        </w:rPr>
      </w:pPr>
    </w:p>
    <w:p w14:paraId="2B345B05" w14:textId="77777777" w:rsidR="00505593" w:rsidRPr="00505593" w:rsidRDefault="00505593" w:rsidP="00505593">
      <w:pPr>
        <w:pStyle w:val="Ttulo4"/>
        <w:rPr>
          <w:rFonts w:ascii="Calibri" w:eastAsia="Calibri" w:hAnsi="Calibri" w:cs="Calibri"/>
          <w:bCs w:val="0"/>
          <w:iCs w:val="0"/>
          <w:color w:val="auto"/>
        </w:rPr>
      </w:pPr>
      <w:r w:rsidRPr="00505593">
        <w:rPr>
          <w:rFonts w:ascii="Calibri" w:eastAsia="Calibri" w:hAnsi="Calibri" w:cs="Calibri"/>
          <w:b/>
          <w:bCs w:val="0"/>
          <w:iCs w:val="0"/>
          <w:color w:val="auto"/>
        </w:rPr>
        <w:t xml:space="preserve">Quadro </w:t>
      </w:r>
      <w:proofErr w:type="gramStart"/>
      <w:r w:rsidRPr="00505593">
        <w:rPr>
          <w:rFonts w:ascii="Calibri" w:eastAsia="Calibri" w:hAnsi="Calibri" w:cs="Calibri"/>
          <w:b/>
          <w:bCs w:val="0"/>
          <w:iCs w:val="0"/>
          <w:color w:val="auto"/>
        </w:rPr>
        <w:t>3</w:t>
      </w:r>
      <w:proofErr w:type="gramEnd"/>
      <w:r w:rsidRPr="00505593">
        <w:rPr>
          <w:rFonts w:ascii="Calibri" w:eastAsia="Calibri" w:hAnsi="Calibri" w:cs="Calibri"/>
          <w:b/>
          <w:bCs w:val="0"/>
          <w:iCs w:val="0"/>
          <w:color w:val="auto"/>
        </w:rPr>
        <w:t>:</w:t>
      </w:r>
      <w:r w:rsidRPr="00505593">
        <w:rPr>
          <w:rFonts w:ascii="Calibri" w:eastAsia="Calibri" w:hAnsi="Calibri" w:cs="Calibri"/>
          <w:bCs w:val="0"/>
          <w:iCs w:val="0"/>
          <w:color w:val="auto"/>
        </w:rPr>
        <w:t xml:space="preserve"> Síntese dos instrumentos relacionados arranjo institucional da Política Habitacional e Urbana.</w:t>
      </w:r>
    </w:p>
    <w:p w14:paraId="59D9552C" w14:textId="4AE91926" w:rsidR="00505593" w:rsidRPr="003F1AB4" w:rsidRDefault="00505593" w:rsidP="00505593">
      <w:pPr>
        <w:spacing w:after="0" w:line="360" w:lineRule="auto"/>
        <w:rPr>
          <w:rFonts w:cs="Arial"/>
          <w:sz w:val="20"/>
        </w:rPr>
      </w:pPr>
      <w:r>
        <w:rPr>
          <w:rFonts w:cs="Arial"/>
          <w:noProof/>
          <w:sz w:val="20"/>
          <w:lang w:eastAsia="pt-BR"/>
        </w:rPr>
        <w:drawing>
          <wp:inline distT="0" distB="0" distL="0" distR="0" wp14:anchorId="6DAE2C18" wp14:editId="66D7476E">
            <wp:extent cx="3228975" cy="1876425"/>
            <wp:effectExtent l="0" t="0" r="9525" b="9525"/>
            <wp:docPr id="4" name="Imagem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228975" cy="1876425"/>
                    </a:xfrm>
                    <a:prstGeom prst="rect">
                      <a:avLst/>
                    </a:prstGeom>
                    <a:noFill/>
                    <a:ln>
                      <a:noFill/>
                    </a:ln>
                  </pic:spPr>
                </pic:pic>
              </a:graphicData>
            </a:graphic>
          </wp:inline>
        </w:drawing>
      </w:r>
      <w:r w:rsidRPr="003F1AB4">
        <w:rPr>
          <w:rFonts w:cs="Arial"/>
          <w:sz w:val="20"/>
        </w:rPr>
        <w:t>Fonte: Elaboração Própria.</w:t>
      </w:r>
    </w:p>
    <w:p w14:paraId="77C58788" w14:textId="77777777" w:rsidR="00505593" w:rsidRDefault="00505593" w:rsidP="00505593">
      <w:pPr>
        <w:pStyle w:val="Default"/>
        <w:jc w:val="both"/>
        <w:rPr>
          <w:rFonts w:ascii="Calibri" w:hAnsi="Calibri" w:cs="Times New Roman"/>
          <w:color w:val="auto"/>
          <w:sz w:val="22"/>
          <w:szCs w:val="22"/>
          <w:lang w:eastAsia="en-US"/>
        </w:rPr>
      </w:pPr>
      <w:r w:rsidRPr="00505593">
        <w:rPr>
          <w:rFonts w:ascii="Calibri" w:hAnsi="Calibri" w:cs="Times New Roman"/>
          <w:color w:val="auto"/>
          <w:sz w:val="22"/>
          <w:szCs w:val="22"/>
          <w:lang w:eastAsia="en-US"/>
        </w:rPr>
        <w:t xml:space="preserve">O desenho institucional que se encontra em análise, reforça o papel estratégico das administrações locais que aderiram, em grande medida, ao processo de gestão urbana, com a criação de órgãos, Planos Diretores e Planos Locais de Habitação de Interesse Social. No entanto, reforça-se que a estruturação desse arranjo, por si, não é capaz de conter o agravamento dos problemas urbanos e de moradia. </w:t>
      </w:r>
    </w:p>
    <w:p w14:paraId="65DC1D77" w14:textId="54A7B754" w:rsidR="00505593" w:rsidRDefault="00505593" w:rsidP="00505593">
      <w:pPr>
        <w:pStyle w:val="Default"/>
        <w:jc w:val="both"/>
        <w:rPr>
          <w:rFonts w:ascii="Calibri" w:hAnsi="Calibri" w:cs="Times New Roman"/>
          <w:color w:val="auto"/>
          <w:sz w:val="22"/>
          <w:szCs w:val="22"/>
          <w:lang w:eastAsia="en-US"/>
        </w:rPr>
      </w:pPr>
      <w:r w:rsidRPr="00505593">
        <w:rPr>
          <w:rFonts w:ascii="Calibri" w:hAnsi="Calibri" w:cs="Times New Roman"/>
          <w:color w:val="auto"/>
          <w:sz w:val="22"/>
          <w:szCs w:val="22"/>
          <w:lang w:eastAsia="en-US"/>
        </w:rPr>
        <w:t>Sobre a existência de órgão gestor da habitação, observa-se que todos os municípios analisados possuem secretárias ou órgãos voltados para a área da habitação, existindo uma organização capaz de responder as problemáticas locais. No entanto, essa estrutura administrativa de muitos municípios não consegue responder as elevadas demandas que se apresentam, principalmente quand</w:t>
      </w:r>
      <w:r>
        <w:rPr>
          <w:rFonts w:ascii="Calibri" w:hAnsi="Calibri" w:cs="Times New Roman"/>
          <w:color w:val="auto"/>
          <w:sz w:val="22"/>
          <w:szCs w:val="22"/>
          <w:lang w:eastAsia="en-US"/>
        </w:rPr>
        <w:t xml:space="preserve">o as pautas desses órgãos estão </w:t>
      </w:r>
      <w:r w:rsidRPr="00505593">
        <w:rPr>
          <w:rFonts w:ascii="Calibri" w:hAnsi="Calibri" w:cs="Times New Roman"/>
          <w:color w:val="auto"/>
          <w:sz w:val="22"/>
          <w:szCs w:val="22"/>
          <w:lang w:eastAsia="en-US"/>
        </w:rPr>
        <w:t xml:space="preserve">relacionadas com outras políticas, tais como de </w:t>
      </w:r>
      <w:r w:rsidRPr="00505593">
        <w:rPr>
          <w:rFonts w:ascii="Calibri" w:hAnsi="Calibri" w:cs="Times New Roman"/>
          <w:color w:val="auto"/>
          <w:sz w:val="22"/>
          <w:szCs w:val="22"/>
          <w:lang w:eastAsia="en-US"/>
        </w:rPr>
        <w:lastRenderedPageBreak/>
        <w:t xml:space="preserve">Assistência Social e Trabalho. Quanto ao órgão gestor da política urbana, ressalta-se que todos os municípios analisados possuem secretarias para tratar da temática, sobretudo quando </w:t>
      </w:r>
      <w:proofErr w:type="gramStart"/>
      <w:r w:rsidRPr="00505593">
        <w:rPr>
          <w:rFonts w:ascii="Calibri" w:hAnsi="Calibri" w:cs="Times New Roman"/>
          <w:color w:val="auto"/>
          <w:sz w:val="22"/>
          <w:szCs w:val="22"/>
          <w:lang w:eastAsia="en-US"/>
        </w:rPr>
        <w:t>observa-se</w:t>
      </w:r>
      <w:proofErr w:type="gramEnd"/>
      <w:r w:rsidRPr="00505593">
        <w:rPr>
          <w:rFonts w:ascii="Calibri" w:hAnsi="Calibri" w:cs="Times New Roman"/>
          <w:color w:val="auto"/>
          <w:sz w:val="22"/>
          <w:szCs w:val="22"/>
          <w:lang w:eastAsia="en-US"/>
        </w:rPr>
        <w:t xml:space="preserve"> que é através dessas instituições que são emitidos os alvarás de licenciamento para a permissão de construção n</w:t>
      </w:r>
      <w:r w:rsidR="007C503A">
        <w:rPr>
          <w:rFonts w:ascii="Calibri" w:hAnsi="Calibri" w:cs="Times New Roman"/>
          <w:color w:val="auto"/>
          <w:sz w:val="22"/>
          <w:szCs w:val="22"/>
          <w:lang w:eastAsia="en-US"/>
        </w:rPr>
        <w:t>o município.</w:t>
      </w:r>
    </w:p>
    <w:p w14:paraId="48634016" w14:textId="5139334A" w:rsidR="00505593" w:rsidRDefault="00505593" w:rsidP="00505593">
      <w:pPr>
        <w:pStyle w:val="Default"/>
        <w:jc w:val="both"/>
        <w:rPr>
          <w:rFonts w:ascii="Calibri" w:hAnsi="Calibri" w:cs="Times New Roman"/>
          <w:color w:val="auto"/>
          <w:sz w:val="22"/>
          <w:szCs w:val="22"/>
          <w:lang w:eastAsia="en-US"/>
        </w:rPr>
      </w:pPr>
      <w:r w:rsidRPr="00505593">
        <w:rPr>
          <w:rFonts w:ascii="Calibri" w:hAnsi="Calibri" w:cs="Times New Roman"/>
          <w:color w:val="auto"/>
          <w:sz w:val="22"/>
          <w:szCs w:val="22"/>
          <w:lang w:eastAsia="en-US"/>
        </w:rPr>
        <w:t>Referente aos Planos Diretores dos municípios</w:t>
      </w:r>
      <w:proofErr w:type="gramStart"/>
      <w:r w:rsidRPr="00505593">
        <w:rPr>
          <w:rFonts w:ascii="Calibri" w:hAnsi="Calibri" w:cs="Times New Roman"/>
          <w:color w:val="auto"/>
          <w:sz w:val="22"/>
          <w:szCs w:val="22"/>
          <w:lang w:eastAsia="en-US"/>
        </w:rPr>
        <w:t>, destaca-se</w:t>
      </w:r>
      <w:proofErr w:type="gramEnd"/>
      <w:r w:rsidRPr="00505593">
        <w:rPr>
          <w:rFonts w:ascii="Calibri" w:hAnsi="Calibri" w:cs="Times New Roman"/>
          <w:color w:val="auto"/>
          <w:sz w:val="22"/>
          <w:szCs w:val="22"/>
          <w:lang w:eastAsia="en-US"/>
        </w:rPr>
        <w:t xml:space="preserve"> que todos possuem plano elaborado, estando essa discussão um pouco mais implícita do que a simples questão de possuir ou não Plano Diretor. O fato é que este instrumento tem sido alvo de disputas, implicando em alguns limites a serem ultrapassados quando da </w:t>
      </w:r>
      <w:proofErr w:type="gramStart"/>
      <w:r w:rsidRPr="00505593">
        <w:rPr>
          <w:rFonts w:ascii="Calibri" w:hAnsi="Calibri" w:cs="Times New Roman"/>
          <w:color w:val="auto"/>
          <w:sz w:val="22"/>
          <w:szCs w:val="22"/>
          <w:lang w:eastAsia="en-US"/>
        </w:rPr>
        <w:t>implementação</w:t>
      </w:r>
      <w:proofErr w:type="gramEnd"/>
      <w:r w:rsidRPr="00505593">
        <w:rPr>
          <w:rFonts w:ascii="Calibri" w:hAnsi="Calibri" w:cs="Times New Roman"/>
          <w:color w:val="auto"/>
          <w:sz w:val="22"/>
          <w:szCs w:val="22"/>
          <w:lang w:eastAsia="en-US"/>
        </w:rPr>
        <w:t xml:space="preserve"> das diretrizes propostas nesse documento. Essa problemática apontada sobre os Planos Diretores se reflete imediatamente na não construção do espaço da cidade, onde, em sua maioria, não se consegue aplicar os instrumentos que deveriam promover o ad</w:t>
      </w:r>
      <w:r w:rsidR="007C503A">
        <w:rPr>
          <w:rFonts w:ascii="Calibri" w:hAnsi="Calibri" w:cs="Times New Roman"/>
          <w:color w:val="auto"/>
          <w:sz w:val="22"/>
          <w:szCs w:val="22"/>
          <w:lang w:eastAsia="en-US"/>
        </w:rPr>
        <w:t>equado ordenamento territorial.</w:t>
      </w:r>
    </w:p>
    <w:p w14:paraId="229E79D7" w14:textId="65862A37" w:rsidR="00505593" w:rsidRDefault="00505593" w:rsidP="00505593">
      <w:pPr>
        <w:pStyle w:val="Default"/>
        <w:jc w:val="both"/>
        <w:rPr>
          <w:rFonts w:ascii="Calibri" w:hAnsi="Calibri" w:cs="Times New Roman"/>
          <w:color w:val="auto"/>
          <w:sz w:val="22"/>
          <w:szCs w:val="22"/>
          <w:lang w:eastAsia="en-US"/>
        </w:rPr>
      </w:pPr>
      <w:r w:rsidRPr="00505593">
        <w:rPr>
          <w:rFonts w:ascii="Calibri" w:hAnsi="Calibri" w:cs="Times New Roman"/>
          <w:color w:val="auto"/>
          <w:sz w:val="22"/>
          <w:szCs w:val="22"/>
          <w:lang w:eastAsia="en-US"/>
        </w:rPr>
        <w:t xml:space="preserve">Sobre os Planos Locais de Habitação de Interesse Social, o quadro síntese demonstra que, com exceção de Extremoz, os municípios de Ceará-Mirim, Macaíba, Natal, Parnamirim e São Gonçalo do Amarante possuem seus PLHIS elaborados. Tal situação é resultado de um conjunto de atividades </w:t>
      </w:r>
      <w:proofErr w:type="gramStart"/>
      <w:r w:rsidRPr="00505593">
        <w:rPr>
          <w:rFonts w:ascii="Calibri" w:hAnsi="Calibri" w:cs="Times New Roman"/>
          <w:color w:val="auto"/>
          <w:sz w:val="22"/>
          <w:szCs w:val="22"/>
          <w:lang w:eastAsia="en-US"/>
        </w:rPr>
        <w:t>implementadas</w:t>
      </w:r>
      <w:proofErr w:type="gramEnd"/>
      <w:r w:rsidRPr="00505593">
        <w:rPr>
          <w:rFonts w:ascii="Calibri" w:hAnsi="Calibri" w:cs="Times New Roman"/>
          <w:color w:val="auto"/>
          <w:sz w:val="22"/>
          <w:szCs w:val="22"/>
          <w:lang w:eastAsia="en-US"/>
        </w:rPr>
        <w:t xml:space="preserve"> pelo Ministério das Cidades, o qual deflagrou em 2006 a ―Ação de Apoio à Elaboração de Planos Locais de Habitação de Interesse Social‖, disponibilizando recursos do Fundo Nacional de Habitação de Interesse Social para que os entes subnacionais pudessem elaborar seus respectivos planos. Apesar de receberem significativos investimentos, destaca-se que, com exceção de Parnamirim, os demais municípios ainda não aprov</w:t>
      </w:r>
      <w:r w:rsidR="007C503A">
        <w:rPr>
          <w:rFonts w:ascii="Calibri" w:hAnsi="Calibri" w:cs="Times New Roman"/>
          <w:color w:val="auto"/>
          <w:sz w:val="22"/>
          <w:szCs w:val="22"/>
          <w:lang w:eastAsia="en-US"/>
        </w:rPr>
        <w:t>aram os seus respectivos PLHIS.</w:t>
      </w:r>
    </w:p>
    <w:p w14:paraId="200CEEDD" w14:textId="34B4EB86" w:rsidR="00505593" w:rsidRPr="00505593" w:rsidRDefault="00505593" w:rsidP="00505593">
      <w:pPr>
        <w:autoSpaceDE w:val="0"/>
        <w:autoSpaceDN w:val="0"/>
        <w:adjustRightInd w:val="0"/>
        <w:spacing w:after="0" w:line="240" w:lineRule="auto"/>
        <w:jc w:val="both"/>
        <w:rPr>
          <w:rFonts w:cs="Calibri"/>
        </w:rPr>
      </w:pPr>
      <w:r>
        <w:t xml:space="preserve">Diante dessas informações, verifica-se que os municípios da </w:t>
      </w:r>
      <w:proofErr w:type="spellStart"/>
      <w:proofErr w:type="gramStart"/>
      <w:r>
        <w:t>RMNatal</w:t>
      </w:r>
      <w:proofErr w:type="spellEnd"/>
      <w:proofErr w:type="gramEnd"/>
      <w:r>
        <w:t xml:space="preserve"> aqui estudados constituíram, em grande medida, os seus instrumentos locais que tratam da política habitacional e também da política urbana. Contudo, destaca-se que essa estruturação por si só não tem sido capaz de produzir efeitos transformadores, sobretudo, quando observados os recentes investimentos em moradias. A falta de diálogo permanece, evidenciando que, para além de constituírem seus sistemas, é preciso por em prática as diretrizes de regulação do uso do solo urbano.</w:t>
      </w:r>
    </w:p>
    <w:p w14:paraId="3E657DDF" w14:textId="77777777" w:rsidR="008374C7" w:rsidRPr="003F4FF8" w:rsidRDefault="008374C7" w:rsidP="007B2EAF">
      <w:pPr>
        <w:autoSpaceDE w:val="0"/>
        <w:autoSpaceDN w:val="0"/>
        <w:adjustRightInd w:val="0"/>
        <w:spacing w:after="0" w:line="240" w:lineRule="auto"/>
        <w:rPr>
          <w:rFonts w:cs="Calibri"/>
          <w:sz w:val="24"/>
          <w:szCs w:val="24"/>
        </w:rPr>
      </w:pPr>
    </w:p>
    <w:p w14:paraId="19351F7F" w14:textId="662F9E19" w:rsidR="00CF1E74" w:rsidRDefault="00CF1E74" w:rsidP="007B2EAF">
      <w:pPr>
        <w:autoSpaceDE w:val="0"/>
        <w:autoSpaceDN w:val="0"/>
        <w:adjustRightInd w:val="0"/>
        <w:spacing w:after="0" w:line="240" w:lineRule="auto"/>
        <w:rPr>
          <w:rFonts w:cs="Calibri"/>
          <w:color w:val="BFBFBF"/>
          <w:sz w:val="24"/>
          <w:szCs w:val="24"/>
        </w:rPr>
      </w:pPr>
      <w:r w:rsidRPr="0020318F">
        <w:rPr>
          <w:rFonts w:cs="Calibri"/>
          <w:b/>
          <w:sz w:val="24"/>
          <w:szCs w:val="24"/>
        </w:rPr>
        <w:t>CON</w:t>
      </w:r>
      <w:r w:rsidR="00D22DFD">
        <w:rPr>
          <w:rFonts w:cs="Calibri"/>
          <w:b/>
          <w:sz w:val="24"/>
          <w:szCs w:val="24"/>
        </w:rPr>
        <w:t>SIDERAÇÕES FINAI</w:t>
      </w:r>
      <w:r w:rsidRPr="0020318F">
        <w:rPr>
          <w:rFonts w:cs="Calibri"/>
          <w:b/>
          <w:sz w:val="24"/>
          <w:szCs w:val="24"/>
        </w:rPr>
        <w:t>S</w:t>
      </w:r>
      <w:r w:rsidR="00D22DFD">
        <w:rPr>
          <w:rFonts w:cs="Calibri"/>
          <w:b/>
          <w:sz w:val="24"/>
          <w:szCs w:val="24"/>
        </w:rPr>
        <w:t xml:space="preserve"> </w:t>
      </w:r>
    </w:p>
    <w:p w14:paraId="4BD10909" w14:textId="77777777" w:rsidR="006D307B" w:rsidRPr="003F4FF8" w:rsidRDefault="006D307B" w:rsidP="007B2EAF">
      <w:pPr>
        <w:autoSpaceDE w:val="0"/>
        <w:autoSpaceDN w:val="0"/>
        <w:adjustRightInd w:val="0"/>
        <w:spacing w:after="0" w:line="240" w:lineRule="auto"/>
        <w:rPr>
          <w:rFonts w:cs="Calibri"/>
          <w:sz w:val="24"/>
          <w:szCs w:val="24"/>
        </w:rPr>
      </w:pPr>
    </w:p>
    <w:p w14:paraId="4BA991AA" w14:textId="2777480C" w:rsidR="001B1BB4" w:rsidRDefault="001B1BB4" w:rsidP="001B1BB4">
      <w:pPr>
        <w:autoSpaceDE w:val="0"/>
        <w:autoSpaceDN w:val="0"/>
        <w:adjustRightInd w:val="0"/>
        <w:spacing w:after="0" w:line="240" w:lineRule="auto"/>
        <w:jc w:val="both"/>
        <w:rPr>
          <w:rFonts w:cs="Calibri"/>
        </w:rPr>
      </w:pPr>
      <w:r w:rsidRPr="001B1BB4">
        <w:rPr>
          <w:rFonts w:cs="Calibri"/>
        </w:rPr>
        <w:lastRenderedPageBreak/>
        <w:t xml:space="preserve">Observando esse fato, as questões estruturais que comprometem e desafiam as formas convencionais de tratamento da urbanização precisam ser discutidas, avançando tanto na constituição de um marco regulatório urbano, como </w:t>
      </w:r>
      <w:proofErr w:type="gramStart"/>
      <w:r w:rsidRPr="001B1BB4">
        <w:rPr>
          <w:rFonts w:cs="Calibri"/>
        </w:rPr>
        <w:t>implementando</w:t>
      </w:r>
      <w:proofErr w:type="gramEnd"/>
      <w:r w:rsidRPr="001B1BB4">
        <w:rPr>
          <w:rFonts w:cs="Calibri"/>
        </w:rPr>
        <w:t xml:space="preserve"> no âmbito municipal a integração entre a temática habitacional e as diretrizes da reforma urbana. Os avanços observados com os sistemas de habitação e desenvolvimento urbano, tal como com a aprovação do Estatuto da Cidade, a elaboração </w:t>
      </w:r>
      <w:r>
        <w:rPr>
          <w:rFonts w:cs="Calibri"/>
        </w:rPr>
        <w:t xml:space="preserve">dos Planos Diretores e a função </w:t>
      </w:r>
      <w:r w:rsidRPr="001B1BB4">
        <w:rPr>
          <w:rFonts w:cs="Calibri"/>
        </w:rPr>
        <w:t>social da propriedade, além de fomentar o planejamento urbano brasileiro, precisam se constituir, na prática, como elementos estruturantes do espaço urbano, promovendo o ordenamento adequado dos territórios.</w:t>
      </w:r>
    </w:p>
    <w:p w14:paraId="6844E01B" w14:textId="77777777" w:rsidR="00550265" w:rsidRDefault="00550265" w:rsidP="00550265">
      <w:pPr>
        <w:autoSpaceDE w:val="0"/>
        <w:autoSpaceDN w:val="0"/>
        <w:adjustRightInd w:val="0"/>
        <w:spacing w:after="0" w:line="240" w:lineRule="auto"/>
        <w:jc w:val="both"/>
        <w:rPr>
          <w:rFonts w:cs="Calibri"/>
        </w:rPr>
      </w:pPr>
      <w:r w:rsidRPr="001B1BB4">
        <w:rPr>
          <w:rFonts w:cs="Calibri"/>
        </w:rPr>
        <w:t>Cardoso (2013) faz esse balanço entre a constituição dessa estrutura normativa e os recentes investimentos alocados em habitação social, demonstrando em certa medida uma desvinculação dos preceitos construídos com a PNH em contraposição ao modelo de investimento adotado com esses programas que, em maior e menor grau, priorizam muitas vezes a mera construção de unidades habitacionais, sem considerar os princípios integradores entre as políticas.</w:t>
      </w:r>
    </w:p>
    <w:p w14:paraId="35566BC9" w14:textId="77777777" w:rsidR="00550265" w:rsidRDefault="00550265" w:rsidP="00550265">
      <w:pPr>
        <w:autoSpaceDE w:val="0"/>
        <w:autoSpaceDN w:val="0"/>
        <w:adjustRightInd w:val="0"/>
        <w:spacing w:after="0" w:line="240" w:lineRule="auto"/>
        <w:jc w:val="both"/>
        <w:rPr>
          <w:rFonts w:cs="Calibri"/>
        </w:rPr>
      </w:pPr>
      <w:proofErr w:type="spellStart"/>
      <w:r w:rsidRPr="001B1BB4">
        <w:rPr>
          <w:rFonts w:cs="Calibri"/>
        </w:rPr>
        <w:t>Akaish</w:t>
      </w:r>
      <w:proofErr w:type="spellEnd"/>
      <w:r w:rsidRPr="001B1BB4">
        <w:rPr>
          <w:rFonts w:cs="Calibri"/>
        </w:rPr>
        <w:t xml:space="preserve"> (2013) resume tal fato considerando que o sistema estabelecido é anacrônico, onde os recursos e as políticas caminham por vertentes distintas, restando </w:t>
      </w:r>
      <w:proofErr w:type="gramStart"/>
      <w:r w:rsidRPr="001B1BB4">
        <w:rPr>
          <w:rFonts w:cs="Calibri"/>
        </w:rPr>
        <w:t>a</w:t>
      </w:r>
      <w:proofErr w:type="gramEnd"/>
      <w:r w:rsidRPr="001B1BB4">
        <w:rPr>
          <w:rFonts w:cs="Calibri"/>
        </w:rPr>
        <w:t xml:space="preserve"> escala municipal os efeitos do não cumprimento de requisitos básicos que deveriam pautar a decisão e desenhar o território. Conforme exposto, </w:t>
      </w:r>
      <w:proofErr w:type="gramStart"/>
      <w:r w:rsidRPr="001B1BB4">
        <w:rPr>
          <w:rFonts w:cs="Calibri"/>
        </w:rPr>
        <w:t>tem-se</w:t>
      </w:r>
      <w:proofErr w:type="gramEnd"/>
      <w:r w:rsidRPr="001B1BB4">
        <w:rPr>
          <w:rFonts w:cs="Calibri"/>
        </w:rPr>
        <w:t xml:space="preserve"> que embora na última década sejam observadas conquistas positivas para o âmbito normativo-institucionais, tais avanços não foram capazes de promover mudanças efetivas na função social da cidade.</w:t>
      </w:r>
    </w:p>
    <w:p w14:paraId="5ED7548E" w14:textId="77777777" w:rsidR="00550265" w:rsidRDefault="00550265" w:rsidP="00550265">
      <w:pPr>
        <w:autoSpaceDE w:val="0"/>
        <w:autoSpaceDN w:val="0"/>
        <w:adjustRightInd w:val="0"/>
        <w:spacing w:after="0" w:line="240" w:lineRule="auto"/>
        <w:jc w:val="both"/>
        <w:rPr>
          <w:rFonts w:cs="Calibri"/>
        </w:rPr>
      </w:pPr>
      <w:r w:rsidRPr="001B1BB4">
        <w:rPr>
          <w:rFonts w:cs="Calibri"/>
        </w:rPr>
        <w:t>É nesse contexto que o PMCMV vem suscitando inúmeras críticas, sobretudo no que se refere às questões ligadas ao planejamento urbano. Ao tempo em que gera um programa com significativo montante de recursos e que se propõe a enfrentar o déficit habitacional brasileiro, evidencia-se um padrão de produção de moradias desarticulada com a política urbana, produzindo diversos empreendimentos que, conforme Ferreira (2015, p. 6) é ―quantitativamente consistente, porém urbanisticamente deplorável‖.</w:t>
      </w:r>
    </w:p>
    <w:p w14:paraId="27552C0B" w14:textId="77777777" w:rsidR="00550265" w:rsidRDefault="00550265" w:rsidP="00550265">
      <w:pPr>
        <w:autoSpaceDE w:val="0"/>
        <w:autoSpaceDN w:val="0"/>
        <w:adjustRightInd w:val="0"/>
        <w:spacing w:after="0" w:line="240" w:lineRule="auto"/>
        <w:jc w:val="both"/>
        <w:rPr>
          <w:rFonts w:cs="Calibri"/>
        </w:rPr>
      </w:pPr>
      <w:r w:rsidRPr="001B1BB4">
        <w:rPr>
          <w:rFonts w:cs="Calibri"/>
        </w:rPr>
        <w:t xml:space="preserve">O papel do município nesse sentido, é o de atuar na organização da demanda, mantendo um cadastro atualizado de beneficiários com informações que permitam aplicar os critérios de seleção do PMCMV, e o de gerir o território, através da aplicação do Plano </w:t>
      </w:r>
      <w:r w:rsidRPr="001B1BB4">
        <w:rPr>
          <w:rFonts w:cs="Calibri"/>
        </w:rPr>
        <w:lastRenderedPageBreak/>
        <w:t xml:space="preserve">Diretor e dos instrumentos urbanísticos que permitem o acesso </w:t>
      </w:r>
      <w:proofErr w:type="gramStart"/>
      <w:r w:rsidRPr="001B1BB4">
        <w:rPr>
          <w:rFonts w:cs="Calibri"/>
        </w:rPr>
        <w:t>à</w:t>
      </w:r>
      <w:proofErr w:type="gramEnd"/>
      <w:r w:rsidRPr="001B1BB4">
        <w:rPr>
          <w:rFonts w:cs="Calibri"/>
        </w:rPr>
        <w:t xml:space="preserve"> terra urbanizada bem localizada.</w:t>
      </w:r>
    </w:p>
    <w:p w14:paraId="0BBD981B" w14:textId="77777777" w:rsidR="007C503A" w:rsidRPr="001B1BB4" w:rsidRDefault="007C503A" w:rsidP="00550265">
      <w:pPr>
        <w:autoSpaceDE w:val="0"/>
        <w:autoSpaceDN w:val="0"/>
        <w:adjustRightInd w:val="0"/>
        <w:spacing w:after="0" w:line="240" w:lineRule="auto"/>
        <w:jc w:val="both"/>
        <w:rPr>
          <w:rFonts w:cs="Calibri"/>
        </w:rPr>
      </w:pPr>
    </w:p>
    <w:p w14:paraId="09875F11" w14:textId="13574B56" w:rsidR="00550265" w:rsidRDefault="00550265" w:rsidP="00550265">
      <w:pPr>
        <w:autoSpaceDE w:val="0"/>
        <w:autoSpaceDN w:val="0"/>
        <w:adjustRightInd w:val="0"/>
        <w:spacing w:after="0" w:line="240" w:lineRule="auto"/>
        <w:jc w:val="both"/>
        <w:rPr>
          <w:rFonts w:cs="Calibri"/>
        </w:rPr>
      </w:pPr>
      <w:r w:rsidRPr="001B1BB4">
        <w:rPr>
          <w:rFonts w:cs="Calibri"/>
        </w:rPr>
        <w:t xml:space="preserve">No entanto, tem se observado na prática que este, em geral, limita-se a aprovar os empreendimentos, além de </w:t>
      </w:r>
      <w:proofErr w:type="gramStart"/>
      <w:r w:rsidRPr="001B1BB4">
        <w:rPr>
          <w:rFonts w:cs="Calibri"/>
        </w:rPr>
        <w:t>flexibilizar</w:t>
      </w:r>
      <w:proofErr w:type="gramEnd"/>
      <w:r w:rsidRPr="001B1BB4">
        <w:rPr>
          <w:rFonts w:cs="Calibri"/>
        </w:rPr>
        <w:t xml:space="preserve"> suas legislações, alterando o padrão do uso de solo de modo a adaptá-lo ao modelo do PMCMV, permitindo a construção de empreendimentos em localizações mais baratas, tais como em antigas zonas rurais englobadas por alterações nos perímetros urbanos. (CARDOSO; JEANISH, 2014). Nessa perspectiva</w:t>
      </w:r>
      <w:r w:rsidR="00421DBF">
        <w:rPr>
          <w:rFonts w:cs="Calibri"/>
        </w:rPr>
        <w:t xml:space="preserve"> e considerando o âmbito metropolitano de Natal</w:t>
      </w:r>
      <w:r w:rsidRPr="001B1BB4">
        <w:rPr>
          <w:rFonts w:cs="Calibri"/>
        </w:rPr>
        <w:t>,</w:t>
      </w:r>
      <w:r w:rsidR="00421DBF">
        <w:rPr>
          <w:rFonts w:cs="Calibri"/>
        </w:rPr>
        <w:t xml:space="preserve"> o presente estudo subsidia uma </w:t>
      </w:r>
      <w:r w:rsidRPr="001B1BB4">
        <w:rPr>
          <w:rFonts w:cs="Calibri"/>
        </w:rPr>
        <w:t>pesquisa</w:t>
      </w:r>
      <w:r w:rsidR="00421DBF">
        <w:rPr>
          <w:rFonts w:cs="Calibri"/>
        </w:rPr>
        <w:t xml:space="preserve"> mais ampla que</w:t>
      </w:r>
      <w:r w:rsidRPr="001B1BB4">
        <w:rPr>
          <w:rFonts w:cs="Calibri"/>
        </w:rPr>
        <w:t xml:space="preserve"> </w:t>
      </w:r>
      <w:proofErr w:type="gramStart"/>
      <w:r w:rsidRPr="001B1BB4">
        <w:rPr>
          <w:rFonts w:cs="Calibri"/>
        </w:rPr>
        <w:t>concentra-se</w:t>
      </w:r>
      <w:proofErr w:type="gramEnd"/>
      <w:r w:rsidRPr="001B1BB4">
        <w:rPr>
          <w:rFonts w:cs="Calibri"/>
        </w:rPr>
        <w:t xml:space="preserve"> em reconhecer como se evidencia essa situação na Região Metropolitana de Natal, a partir da localização dos empreendimentos do PMCMV frente às definições de macrozoneamento delimitadas no Plano Diretor, relacionando a produção recente de moradias com as diretrizes da política urbana.</w:t>
      </w:r>
    </w:p>
    <w:p w14:paraId="3EF2ED07" w14:textId="77777777" w:rsidR="00CF1E74" w:rsidRPr="003F4FF8" w:rsidRDefault="00CF1E74" w:rsidP="007B2EAF">
      <w:pPr>
        <w:autoSpaceDE w:val="0"/>
        <w:autoSpaceDN w:val="0"/>
        <w:adjustRightInd w:val="0"/>
        <w:spacing w:after="0" w:line="240" w:lineRule="auto"/>
        <w:rPr>
          <w:rFonts w:cs="Calibri"/>
          <w:sz w:val="24"/>
          <w:szCs w:val="24"/>
        </w:rPr>
      </w:pPr>
    </w:p>
    <w:p w14:paraId="087C02AF" w14:textId="53AE70F1" w:rsidR="00CF1E74" w:rsidRPr="003F4FF8" w:rsidRDefault="00CF1E74" w:rsidP="007B2EAF">
      <w:pPr>
        <w:autoSpaceDE w:val="0"/>
        <w:autoSpaceDN w:val="0"/>
        <w:adjustRightInd w:val="0"/>
        <w:spacing w:after="0" w:line="240" w:lineRule="auto"/>
        <w:rPr>
          <w:rFonts w:cs="Calibri"/>
          <w:sz w:val="24"/>
          <w:szCs w:val="24"/>
        </w:rPr>
      </w:pPr>
      <w:r w:rsidRPr="00863708">
        <w:rPr>
          <w:rFonts w:cs="Calibri"/>
          <w:b/>
          <w:sz w:val="24"/>
          <w:szCs w:val="24"/>
        </w:rPr>
        <w:t>REFERÊNCIAS BIBLIOGRÁFICAS</w:t>
      </w:r>
      <w:r w:rsidR="00D22DFD">
        <w:rPr>
          <w:rFonts w:cs="Calibri"/>
          <w:b/>
          <w:sz w:val="24"/>
          <w:szCs w:val="24"/>
        </w:rPr>
        <w:t xml:space="preserve"> </w:t>
      </w:r>
    </w:p>
    <w:p w14:paraId="7A596B08" w14:textId="77777777" w:rsidR="006D307B" w:rsidRPr="006D307B" w:rsidRDefault="006D307B" w:rsidP="004727AB">
      <w:pPr>
        <w:autoSpaceDE w:val="0"/>
        <w:autoSpaceDN w:val="0"/>
        <w:adjustRightInd w:val="0"/>
        <w:spacing w:after="0" w:line="240" w:lineRule="auto"/>
        <w:rPr>
          <w:sz w:val="20"/>
          <w:szCs w:val="20"/>
        </w:rPr>
      </w:pPr>
    </w:p>
    <w:p w14:paraId="536C0D3B" w14:textId="77777777" w:rsidR="006D307B" w:rsidRDefault="006D307B" w:rsidP="006D3740">
      <w:pPr>
        <w:autoSpaceDE w:val="0"/>
        <w:autoSpaceDN w:val="0"/>
        <w:adjustRightInd w:val="0"/>
        <w:spacing w:after="240" w:line="240" w:lineRule="auto"/>
        <w:rPr>
          <w:sz w:val="20"/>
          <w:szCs w:val="20"/>
        </w:rPr>
      </w:pPr>
      <w:r w:rsidRPr="006D307B">
        <w:rPr>
          <w:sz w:val="20"/>
          <w:szCs w:val="20"/>
        </w:rPr>
        <w:t xml:space="preserve">AKAISHI, A. G. </w:t>
      </w:r>
      <w:r w:rsidRPr="006D307B">
        <w:rPr>
          <w:b/>
          <w:bCs/>
          <w:sz w:val="20"/>
          <w:szCs w:val="20"/>
        </w:rPr>
        <w:t xml:space="preserve">Desafios do planejamento urbano-habitacional em pequenos municípios brasileiros à luz da nova Política Nacional de Habitação. </w:t>
      </w:r>
      <w:r w:rsidRPr="006D307B">
        <w:rPr>
          <w:sz w:val="20"/>
          <w:szCs w:val="20"/>
        </w:rPr>
        <w:t>In: Encontro Nacional da ANPUR - XV ENANPUR, 2013, Recife.</w:t>
      </w:r>
    </w:p>
    <w:p w14:paraId="73447CDA" w14:textId="77777777" w:rsidR="006D307B" w:rsidRDefault="006D307B" w:rsidP="006D3740">
      <w:pPr>
        <w:autoSpaceDE w:val="0"/>
        <w:autoSpaceDN w:val="0"/>
        <w:adjustRightInd w:val="0"/>
        <w:spacing w:after="240" w:line="240" w:lineRule="auto"/>
        <w:rPr>
          <w:sz w:val="20"/>
          <w:szCs w:val="20"/>
        </w:rPr>
      </w:pPr>
      <w:r w:rsidRPr="006D307B">
        <w:rPr>
          <w:sz w:val="20"/>
          <w:szCs w:val="20"/>
        </w:rPr>
        <w:t xml:space="preserve">BENTES SOBRINHA, M. D. P. </w:t>
      </w:r>
      <w:proofErr w:type="gramStart"/>
      <w:r w:rsidRPr="006D307B">
        <w:rPr>
          <w:sz w:val="20"/>
          <w:szCs w:val="20"/>
        </w:rPr>
        <w:t>et</w:t>
      </w:r>
      <w:proofErr w:type="gramEnd"/>
      <w:r w:rsidRPr="006D307B">
        <w:rPr>
          <w:sz w:val="20"/>
          <w:szCs w:val="20"/>
        </w:rPr>
        <w:t xml:space="preserve"> al. </w:t>
      </w:r>
      <w:r w:rsidRPr="006D307B">
        <w:rPr>
          <w:b/>
          <w:bCs/>
          <w:sz w:val="20"/>
          <w:szCs w:val="20"/>
        </w:rPr>
        <w:t>Avaliação do Programa Minha Casa, Minha Vida na região metropolitana de Natal (</w:t>
      </w:r>
      <w:proofErr w:type="spellStart"/>
      <w:r w:rsidRPr="006D307B">
        <w:rPr>
          <w:b/>
          <w:bCs/>
          <w:sz w:val="20"/>
          <w:szCs w:val="20"/>
        </w:rPr>
        <w:t>RMNatal</w:t>
      </w:r>
      <w:proofErr w:type="spellEnd"/>
      <w:r w:rsidRPr="006D307B">
        <w:rPr>
          <w:b/>
          <w:bCs/>
          <w:sz w:val="20"/>
          <w:szCs w:val="20"/>
        </w:rPr>
        <w:t>): qualidade de projetos e impactos urbanos e ambientais</w:t>
      </w:r>
      <w:r w:rsidRPr="006D307B">
        <w:rPr>
          <w:sz w:val="20"/>
          <w:szCs w:val="20"/>
        </w:rPr>
        <w:t xml:space="preserve">. Chamada MCTI/CNPq / </w:t>
      </w:r>
      <w:proofErr w:type="spellStart"/>
      <w:proofErr w:type="gramStart"/>
      <w:r w:rsidRPr="006D307B">
        <w:rPr>
          <w:sz w:val="20"/>
          <w:szCs w:val="20"/>
        </w:rPr>
        <w:t>MCidades</w:t>
      </w:r>
      <w:proofErr w:type="spellEnd"/>
      <w:proofErr w:type="gramEnd"/>
      <w:r w:rsidRPr="006D307B">
        <w:rPr>
          <w:sz w:val="20"/>
          <w:szCs w:val="20"/>
        </w:rPr>
        <w:t xml:space="preserve"> Nº 11/2012. Natal: 2015.</w:t>
      </w:r>
    </w:p>
    <w:p w14:paraId="2576B108" w14:textId="77777777" w:rsidR="006D307B" w:rsidRDefault="006D307B" w:rsidP="006D3740">
      <w:pPr>
        <w:autoSpaceDE w:val="0"/>
        <w:autoSpaceDN w:val="0"/>
        <w:adjustRightInd w:val="0"/>
        <w:spacing w:after="240" w:line="240" w:lineRule="auto"/>
        <w:rPr>
          <w:sz w:val="20"/>
          <w:szCs w:val="20"/>
        </w:rPr>
      </w:pPr>
      <w:r w:rsidRPr="006D307B">
        <w:rPr>
          <w:sz w:val="20"/>
          <w:szCs w:val="20"/>
        </w:rPr>
        <w:t xml:space="preserve">BENTES SOBRINHA, M. </w:t>
      </w:r>
      <w:proofErr w:type="gramStart"/>
      <w:r w:rsidRPr="006D307B">
        <w:rPr>
          <w:sz w:val="20"/>
          <w:szCs w:val="20"/>
        </w:rPr>
        <w:t>D.</w:t>
      </w:r>
      <w:proofErr w:type="gramEnd"/>
      <w:r w:rsidRPr="006D307B">
        <w:rPr>
          <w:sz w:val="20"/>
          <w:szCs w:val="20"/>
        </w:rPr>
        <w:t xml:space="preserve">; SILVA, A. F. C. da; CLEMENTINO, M. L. M do. </w:t>
      </w:r>
      <w:r w:rsidRPr="006D307B">
        <w:rPr>
          <w:b/>
          <w:bCs/>
          <w:sz w:val="20"/>
          <w:szCs w:val="20"/>
        </w:rPr>
        <w:t xml:space="preserve">Necessidades Habitacionais, Dinâmicas do Mercado Formal de Terras e Demarcação Territorial: </w:t>
      </w:r>
      <w:r w:rsidRPr="006D307B">
        <w:rPr>
          <w:sz w:val="20"/>
          <w:szCs w:val="20"/>
        </w:rPr>
        <w:t>apontamentos metodológicos. In: Encontro Nacional da ANPUR - XV ENANPUR, 2013, Recife.</w:t>
      </w:r>
    </w:p>
    <w:p w14:paraId="557240DE" w14:textId="77777777" w:rsidR="006D307B" w:rsidRDefault="006D307B" w:rsidP="006D3740">
      <w:pPr>
        <w:autoSpaceDE w:val="0"/>
        <w:autoSpaceDN w:val="0"/>
        <w:adjustRightInd w:val="0"/>
        <w:spacing w:after="240" w:line="240" w:lineRule="auto"/>
        <w:rPr>
          <w:rFonts w:cs="Calibri"/>
          <w:sz w:val="20"/>
          <w:szCs w:val="20"/>
        </w:rPr>
      </w:pPr>
      <w:r w:rsidRPr="006D307B">
        <w:rPr>
          <w:rFonts w:cs="Calibri"/>
          <w:sz w:val="20"/>
          <w:szCs w:val="20"/>
        </w:rPr>
        <w:t xml:space="preserve">CARDOSO, A. L. </w:t>
      </w:r>
      <w:r w:rsidRPr="006D307B">
        <w:rPr>
          <w:rFonts w:cs="Calibri"/>
          <w:b/>
          <w:sz w:val="20"/>
          <w:szCs w:val="20"/>
        </w:rPr>
        <w:t>O programa Minha Casa Minha Vida e seus efeitos territoriais</w:t>
      </w:r>
      <w:r w:rsidRPr="006D307B">
        <w:rPr>
          <w:rFonts w:cs="Calibri"/>
          <w:sz w:val="20"/>
          <w:szCs w:val="20"/>
        </w:rPr>
        <w:t xml:space="preserve"> / (org.). Rio de Janeiro: Letra Capital, 2013.</w:t>
      </w:r>
    </w:p>
    <w:p w14:paraId="1B2F70FF" w14:textId="77777777" w:rsidR="006D307B" w:rsidRDefault="006D307B" w:rsidP="006D3740">
      <w:pPr>
        <w:autoSpaceDE w:val="0"/>
        <w:autoSpaceDN w:val="0"/>
        <w:adjustRightInd w:val="0"/>
        <w:spacing w:after="240" w:line="240" w:lineRule="auto"/>
        <w:rPr>
          <w:sz w:val="20"/>
          <w:szCs w:val="20"/>
        </w:rPr>
      </w:pPr>
      <w:r w:rsidRPr="006D307B">
        <w:rPr>
          <w:sz w:val="20"/>
          <w:szCs w:val="20"/>
        </w:rPr>
        <w:t>CARDOSO, A. L.; JAENISCH, S. T</w:t>
      </w:r>
      <w:r w:rsidRPr="006D307B">
        <w:rPr>
          <w:b/>
          <w:bCs/>
          <w:sz w:val="20"/>
          <w:szCs w:val="20"/>
        </w:rPr>
        <w:t xml:space="preserve">. Nova política, velhos desafios: problematizações sobre a </w:t>
      </w:r>
      <w:proofErr w:type="gramStart"/>
      <w:r w:rsidRPr="006D307B">
        <w:rPr>
          <w:b/>
          <w:bCs/>
          <w:sz w:val="20"/>
          <w:szCs w:val="20"/>
        </w:rPr>
        <w:t>implementação</w:t>
      </w:r>
      <w:proofErr w:type="gramEnd"/>
      <w:r w:rsidRPr="006D307B">
        <w:rPr>
          <w:b/>
          <w:bCs/>
          <w:sz w:val="20"/>
          <w:szCs w:val="20"/>
        </w:rPr>
        <w:t xml:space="preserve"> do programa Minha Casa Minha Vida na região metropolitana do Rio de Janeiro. </w:t>
      </w:r>
      <w:proofErr w:type="gramStart"/>
      <w:r w:rsidRPr="006D307B">
        <w:rPr>
          <w:sz w:val="20"/>
          <w:szCs w:val="20"/>
        </w:rPr>
        <w:t>e</w:t>
      </w:r>
      <w:proofErr w:type="gramEnd"/>
      <w:r w:rsidRPr="006D307B">
        <w:rPr>
          <w:sz w:val="20"/>
          <w:szCs w:val="20"/>
        </w:rPr>
        <w:t>-</w:t>
      </w:r>
      <w:proofErr w:type="spellStart"/>
      <w:r w:rsidRPr="006D307B">
        <w:rPr>
          <w:sz w:val="20"/>
          <w:szCs w:val="20"/>
        </w:rPr>
        <w:t>metropolis</w:t>
      </w:r>
      <w:proofErr w:type="spellEnd"/>
      <w:r w:rsidRPr="006D307B">
        <w:rPr>
          <w:sz w:val="20"/>
          <w:szCs w:val="20"/>
        </w:rPr>
        <w:t>: Revista eletrônica de Estudos Urbanos e Regionais, v. 5, p. 6-19, 2014.</w:t>
      </w:r>
    </w:p>
    <w:p w14:paraId="060EB324" w14:textId="77777777" w:rsidR="006D307B" w:rsidRDefault="006D307B" w:rsidP="006D3740">
      <w:pPr>
        <w:autoSpaceDE w:val="0"/>
        <w:autoSpaceDN w:val="0"/>
        <w:adjustRightInd w:val="0"/>
        <w:spacing w:after="240" w:line="240" w:lineRule="auto"/>
        <w:rPr>
          <w:sz w:val="20"/>
          <w:szCs w:val="20"/>
        </w:rPr>
      </w:pPr>
      <w:r w:rsidRPr="006D307B">
        <w:rPr>
          <w:sz w:val="20"/>
          <w:szCs w:val="20"/>
        </w:rPr>
        <w:t xml:space="preserve">FERREIRA, J. S. W. </w:t>
      </w:r>
      <w:r w:rsidRPr="006D307B">
        <w:rPr>
          <w:b/>
          <w:bCs/>
          <w:sz w:val="20"/>
          <w:szCs w:val="20"/>
        </w:rPr>
        <w:t>Minha Casa, Minha Vida: Notas sobre a Responsabilidade Coletiva se um Desastre Urbano</w:t>
      </w:r>
      <w:r w:rsidRPr="006D307B">
        <w:rPr>
          <w:sz w:val="20"/>
          <w:szCs w:val="20"/>
        </w:rPr>
        <w:t>. In: Encontro Nacional da ANPUR - XVI ENANPUR, 2015, Belo Horizonte.</w:t>
      </w:r>
    </w:p>
    <w:p w14:paraId="040B98C8" w14:textId="77777777" w:rsidR="00E14002" w:rsidRPr="006D307B" w:rsidRDefault="00E14002" w:rsidP="006D3740">
      <w:pPr>
        <w:autoSpaceDE w:val="0"/>
        <w:autoSpaceDN w:val="0"/>
        <w:adjustRightInd w:val="0"/>
        <w:spacing w:after="240" w:line="240" w:lineRule="auto"/>
        <w:rPr>
          <w:sz w:val="20"/>
          <w:szCs w:val="20"/>
        </w:rPr>
      </w:pPr>
    </w:p>
    <w:p w14:paraId="7CFB3102" w14:textId="77777777" w:rsidR="006D307B" w:rsidRDefault="006D307B" w:rsidP="006D3740">
      <w:pPr>
        <w:autoSpaceDE w:val="0"/>
        <w:autoSpaceDN w:val="0"/>
        <w:adjustRightInd w:val="0"/>
        <w:spacing w:after="240" w:line="240" w:lineRule="auto"/>
        <w:rPr>
          <w:sz w:val="20"/>
          <w:szCs w:val="20"/>
        </w:rPr>
      </w:pPr>
      <w:r w:rsidRPr="006D307B">
        <w:rPr>
          <w:sz w:val="20"/>
          <w:szCs w:val="20"/>
        </w:rPr>
        <w:t xml:space="preserve">FREIRE, F. H. M; CLEMENTINO, M. L. M. </w:t>
      </w:r>
      <w:r w:rsidRPr="006D307B">
        <w:rPr>
          <w:b/>
          <w:bCs/>
          <w:sz w:val="20"/>
          <w:szCs w:val="20"/>
        </w:rPr>
        <w:t xml:space="preserve">O Rio Grande do Norte e sua região metropolitana no Censo de 2010. </w:t>
      </w:r>
      <w:r w:rsidRPr="006D307B">
        <w:rPr>
          <w:sz w:val="20"/>
          <w:szCs w:val="20"/>
        </w:rPr>
        <w:t>Natal: Observatório das Metrópoles, 2011.</w:t>
      </w:r>
    </w:p>
    <w:p w14:paraId="4B941E20" w14:textId="77777777" w:rsidR="006D307B" w:rsidRDefault="006D307B" w:rsidP="006D3740">
      <w:pPr>
        <w:autoSpaceDE w:val="0"/>
        <w:autoSpaceDN w:val="0"/>
        <w:adjustRightInd w:val="0"/>
        <w:spacing w:after="240" w:line="240" w:lineRule="auto"/>
        <w:rPr>
          <w:sz w:val="20"/>
          <w:szCs w:val="20"/>
        </w:rPr>
      </w:pPr>
      <w:r w:rsidRPr="006D307B">
        <w:rPr>
          <w:sz w:val="20"/>
          <w:szCs w:val="20"/>
        </w:rPr>
        <w:t xml:space="preserve">FUNDAÇÃO JOÃO PINHEIRO. </w:t>
      </w:r>
      <w:r w:rsidRPr="006D307B">
        <w:rPr>
          <w:b/>
          <w:bCs/>
          <w:sz w:val="20"/>
          <w:szCs w:val="20"/>
        </w:rPr>
        <w:t>Déficit habitacional municipal no Brasil</w:t>
      </w:r>
      <w:r w:rsidRPr="006D307B">
        <w:rPr>
          <w:sz w:val="20"/>
          <w:szCs w:val="20"/>
        </w:rPr>
        <w:t>. Centro de Estatística e Informações – Belo Horizonte, 2013.</w:t>
      </w:r>
    </w:p>
    <w:p w14:paraId="0C5489F8" w14:textId="77777777" w:rsidR="006D307B" w:rsidRDefault="006D307B" w:rsidP="006D3740">
      <w:pPr>
        <w:autoSpaceDE w:val="0"/>
        <w:autoSpaceDN w:val="0"/>
        <w:adjustRightInd w:val="0"/>
        <w:spacing w:after="240" w:line="240" w:lineRule="auto"/>
        <w:rPr>
          <w:rFonts w:cs="Calibri"/>
          <w:sz w:val="20"/>
          <w:szCs w:val="20"/>
        </w:rPr>
      </w:pPr>
      <w:r w:rsidRPr="006D307B">
        <w:rPr>
          <w:rFonts w:cs="Calibri"/>
          <w:sz w:val="20"/>
          <w:szCs w:val="20"/>
        </w:rPr>
        <w:t xml:space="preserve">ROLNIK, R.; CYMBALISTA, R.; NAKANO, A. K. </w:t>
      </w:r>
      <w:r w:rsidRPr="006D307B">
        <w:rPr>
          <w:rFonts w:cs="Calibri"/>
          <w:b/>
          <w:sz w:val="20"/>
          <w:szCs w:val="20"/>
        </w:rPr>
        <w:t>Solo urbano e habitação de interesse social: a questão fundiária na política habitacional e urbana do país</w:t>
      </w:r>
      <w:r w:rsidRPr="006D307B">
        <w:rPr>
          <w:rFonts w:cs="Calibri"/>
          <w:sz w:val="20"/>
          <w:szCs w:val="20"/>
        </w:rPr>
        <w:t>. Revista de Direito da ADVOCEF, v. 1, p. 123-158, 2011.</w:t>
      </w:r>
    </w:p>
    <w:p w14:paraId="223DA87E" w14:textId="77777777" w:rsidR="006D307B" w:rsidRDefault="006D307B" w:rsidP="006D3740">
      <w:pPr>
        <w:autoSpaceDE w:val="0"/>
        <w:autoSpaceDN w:val="0"/>
        <w:adjustRightInd w:val="0"/>
        <w:spacing w:after="240" w:line="240" w:lineRule="auto"/>
        <w:rPr>
          <w:sz w:val="20"/>
          <w:szCs w:val="20"/>
        </w:rPr>
      </w:pPr>
      <w:r w:rsidRPr="006D307B">
        <w:rPr>
          <w:sz w:val="20"/>
          <w:szCs w:val="20"/>
        </w:rPr>
        <w:t xml:space="preserve">ROSA, T. T. </w:t>
      </w:r>
      <w:r w:rsidRPr="006D307B">
        <w:rPr>
          <w:b/>
          <w:bCs/>
          <w:sz w:val="20"/>
          <w:szCs w:val="20"/>
        </w:rPr>
        <w:t xml:space="preserve">Planejamento urbano e política habitacional no Brasil: institucionalização, </w:t>
      </w:r>
      <w:proofErr w:type="spellStart"/>
      <w:r w:rsidRPr="006D307B">
        <w:rPr>
          <w:b/>
          <w:bCs/>
          <w:sz w:val="20"/>
          <w:szCs w:val="20"/>
        </w:rPr>
        <w:t>dicotomização</w:t>
      </w:r>
      <w:proofErr w:type="spellEnd"/>
      <w:r w:rsidRPr="006D307B">
        <w:rPr>
          <w:b/>
          <w:bCs/>
          <w:sz w:val="20"/>
          <w:szCs w:val="20"/>
        </w:rPr>
        <w:t>, municipalização</w:t>
      </w:r>
      <w:r w:rsidRPr="006D307B">
        <w:rPr>
          <w:sz w:val="20"/>
          <w:szCs w:val="20"/>
        </w:rPr>
        <w:t>. Reflexões a partir do caso de São Carlos – SP. Risco: Revista de Pesquisa em Arquitetura e Urbanismo (Online), nº. 16, vº 2, 2012.</w:t>
      </w:r>
    </w:p>
    <w:p w14:paraId="3275A27F" w14:textId="77777777" w:rsidR="006D307B" w:rsidRPr="006D307B" w:rsidRDefault="006D307B" w:rsidP="006D3740">
      <w:pPr>
        <w:autoSpaceDE w:val="0"/>
        <w:autoSpaceDN w:val="0"/>
        <w:adjustRightInd w:val="0"/>
        <w:spacing w:after="240" w:line="240" w:lineRule="auto"/>
        <w:rPr>
          <w:rFonts w:cs="Calibri"/>
          <w:sz w:val="20"/>
          <w:szCs w:val="20"/>
        </w:rPr>
      </w:pPr>
      <w:r w:rsidRPr="006D307B">
        <w:rPr>
          <w:rFonts w:cs="Calibri"/>
          <w:sz w:val="20"/>
          <w:szCs w:val="20"/>
        </w:rPr>
        <w:t xml:space="preserve">VALENÇA, M. M. </w:t>
      </w:r>
      <w:r w:rsidRPr="006D307B">
        <w:rPr>
          <w:rFonts w:cs="Calibri"/>
          <w:b/>
          <w:sz w:val="20"/>
          <w:szCs w:val="20"/>
        </w:rPr>
        <w:t>Cidade (i</w:t>
      </w:r>
      <w:proofErr w:type="gramStart"/>
      <w:r w:rsidRPr="006D307B">
        <w:rPr>
          <w:rFonts w:cs="Calibri"/>
          <w:b/>
          <w:sz w:val="20"/>
          <w:szCs w:val="20"/>
        </w:rPr>
        <w:t>)legal</w:t>
      </w:r>
      <w:proofErr w:type="gramEnd"/>
      <w:r w:rsidRPr="006D307B">
        <w:rPr>
          <w:rFonts w:cs="Calibri"/>
          <w:sz w:val="20"/>
          <w:szCs w:val="20"/>
        </w:rPr>
        <w:t xml:space="preserve">. Rio de Janeiro: </w:t>
      </w:r>
      <w:proofErr w:type="spellStart"/>
      <w:r w:rsidRPr="006D307B">
        <w:rPr>
          <w:rFonts w:cs="Calibri"/>
          <w:sz w:val="20"/>
          <w:szCs w:val="20"/>
        </w:rPr>
        <w:t>Mauad</w:t>
      </w:r>
      <w:proofErr w:type="spellEnd"/>
      <w:r w:rsidRPr="006D307B">
        <w:rPr>
          <w:rFonts w:cs="Calibri"/>
          <w:sz w:val="20"/>
          <w:szCs w:val="20"/>
        </w:rPr>
        <w:t xml:space="preserve"> X, 2008.</w:t>
      </w:r>
    </w:p>
    <w:p w14:paraId="199D1710" w14:textId="77777777" w:rsidR="0013088B" w:rsidRPr="003F4FF8" w:rsidRDefault="0013088B" w:rsidP="007B2EAF">
      <w:pPr>
        <w:autoSpaceDE w:val="0"/>
        <w:autoSpaceDN w:val="0"/>
        <w:adjustRightInd w:val="0"/>
        <w:spacing w:after="0" w:line="240" w:lineRule="auto"/>
        <w:rPr>
          <w:rFonts w:cs="Calibri"/>
          <w:sz w:val="20"/>
          <w:szCs w:val="20"/>
        </w:rPr>
      </w:pPr>
    </w:p>
    <w:sectPr w:rsidR="0013088B" w:rsidRPr="003F4FF8" w:rsidSect="007B2EAF">
      <w:type w:val="continuous"/>
      <w:pgSz w:w="11906" w:h="16838"/>
      <w:pgMar w:top="720" w:right="720" w:bottom="720" w:left="720" w:header="708" w:footer="708" w:gutter="0"/>
      <w:cols w:num="2" w:space="28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259673A" w14:textId="77777777" w:rsidR="009C4367" w:rsidRDefault="009C4367" w:rsidP="00CF1E74">
      <w:pPr>
        <w:spacing w:after="0" w:line="240" w:lineRule="auto"/>
      </w:pPr>
      <w:r>
        <w:separator/>
      </w:r>
    </w:p>
  </w:endnote>
  <w:endnote w:type="continuationSeparator" w:id="0">
    <w:p w14:paraId="503B6833" w14:textId="77777777" w:rsidR="009C4367" w:rsidRDefault="009C4367" w:rsidP="00CF1E7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825631C" w14:textId="77777777" w:rsidR="009E3EAF" w:rsidRDefault="009E3EAF" w:rsidP="00F34F0A">
    <w:pPr>
      <w:pStyle w:val="Cabealho"/>
      <w:jc w:val="center"/>
      <w:rPr>
        <w:color w:val="948A54"/>
        <w:spacing w:val="2"/>
        <w:sz w:val="20"/>
        <w:szCs w:val="20"/>
      </w:rPr>
    </w:pPr>
    <w:r>
      <w:rPr>
        <w:noProof/>
        <w:lang w:eastAsia="pt-BR"/>
      </w:rPr>
      <w:drawing>
        <wp:inline distT="0" distB="0" distL="0" distR="0" wp14:anchorId="03F9518B" wp14:editId="0EB9FC2B">
          <wp:extent cx="379730" cy="431165"/>
          <wp:effectExtent l="0" t="0" r="1270" b="6985"/>
          <wp:docPr id="5" name="Imagem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79730" cy="431165"/>
                  </a:xfrm>
                  <a:prstGeom prst="rect">
                    <a:avLst/>
                  </a:prstGeom>
                  <a:noFill/>
                  <a:ln>
                    <a:noFill/>
                  </a:ln>
                </pic:spPr>
              </pic:pic>
            </a:graphicData>
          </a:graphic>
        </wp:inline>
      </w:drawing>
    </w:r>
  </w:p>
  <w:p w14:paraId="4D582E78" w14:textId="77777777" w:rsidR="009E3EAF" w:rsidRPr="00F34F0A" w:rsidRDefault="009E3EAF" w:rsidP="00F34F0A">
    <w:pPr>
      <w:pStyle w:val="Cabealho"/>
      <w:jc w:val="center"/>
      <w:rPr>
        <w:color w:val="948A54"/>
        <w:spacing w:val="2"/>
        <w:sz w:val="20"/>
        <w:szCs w:val="20"/>
      </w:rPr>
    </w:pPr>
    <w:r w:rsidRPr="00F34F0A">
      <w:rPr>
        <w:color w:val="948A54"/>
        <w:spacing w:val="2"/>
        <w:sz w:val="20"/>
        <w:szCs w:val="20"/>
      </w:rPr>
      <w:t xml:space="preserve">Programa </w:t>
    </w:r>
    <w:r>
      <w:rPr>
        <w:color w:val="948A54"/>
        <w:spacing w:val="2"/>
        <w:sz w:val="20"/>
        <w:szCs w:val="20"/>
      </w:rPr>
      <w:t>de Pós</w:t>
    </w:r>
    <w:r w:rsidRPr="00F34F0A">
      <w:rPr>
        <w:color w:val="948A54"/>
        <w:spacing w:val="2"/>
        <w:sz w:val="20"/>
        <w:szCs w:val="20"/>
      </w:rPr>
      <w:t xml:space="preserve">-Graduação Mestrado Profissional em Arquitetura, Projeto e Meio Ambiente </w:t>
    </w:r>
    <w:r>
      <w:rPr>
        <w:color w:val="948A54"/>
        <w:spacing w:val="2"/>
        <w:sz w:val="20"/>
        <w:szCs w:val="20"/>
      </w:rPr>
      <w:t>|</w:t>
    </w:r>
    <w:r w:rsidRPr="00F34F0A">
      <w:rPr>
        <w:color w:val="948A54"/>
        <w:spacing w:val="2"/>
        <w:sz w:val="20"/>
        <w:szCs w:val="20"/>
      </w:rPr>
      <w:t>PPMPAPM/UFRN</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EFE9B0" w14:textId="77777777" w:rsidR="009E3EAF" w:rsidRPr="00591785" w:rsidRDefault="009E3EAF" w:rsidP="00FF741A">
    <w:pPr>
      <w:pStyle w:val="Cabealho"/>
      <w:jc w:val="center"/>
      <w:rPr>
        <w:sz w:val="16"/>
        <w:szCs w:val="16"/>
      </w:rPr>
    </w:pPr>
    <w:r w:rsidRPr="00591785">
      <w:rPr>
        <w:color w:val="948A54"/>
        <w:spacing w:val="60"/>
        <w:sz w:val="16"/>
        <w:szCs w:val="16"/>
      </w:rPr>
      <w:t>UNIVERSIDADE FEDERAL DO RIO GRANDE DO NORTE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0EED284" w14:textId="77777777" w:rsidR="009C4367" w:rsidRDefault="009C4367" w:rsidP="00CF1E74">
      <w:pPr>
        <w:spacing w:after="0" w:line="240" w:lineRule="auto"/>
      </w:pPr>
      <w:r>
        <w:separator/>
      </w:r>
    </w:p>
  </w:footnote>
  <w:footnote w:type="continuationSeparator" w:id="0">
    <w:p w14:paraId="02F53BEC" w14:textId="77777777" w:rsidR="009C4367" w:rsidRDefault="009C4367" w:rsidP="00CF1E7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83DE6B" w14:textId="77777777" w:rsidR="009E3EAF" w:rsidRDefault="009E3EAF" w:rsidP="00F34F0A">
    <w:pPr>
      <w:pStyle w:val="Cabealho"/>
      <w:jc w:val="center"/>
      <w:rPr>
        <w:color w:val="948A54"/>
        <w:spacing w:val="2"/>
        <w:sz w:val="18"/>
        <w:szCs w:val="18"/>
      </w:rPr>
    </w:pPr>
    <w:r>
      <w:rPr>
        <w:noProof/>
        <w:color w:val="948A54"/>
        <w:spacing w:val="2"/>
        <w:sz w:val="18"/>
        <w:szCs w:val="18"/>
        <w:lang w:eastAsia="pt-BR"/>
      </w:rPr>
      <mc:AlternateContent>
        <mc:Choice Requires="wps">
          <w:drawing>
            <wp:anchor distT="0" distB="0" distL="114300" distR="114300" simplePos="0" relativeHeight="251657216" behindDoc="0" locked="0" layoutInCell="0" allowOverlap="1" wp14:anchorId="77675FE2" wp14:editId="53D66007">
              <wp:simplePos x="0" y="0"/>
              <wp:positionH relativeFrom="page">
                <wp:posOffset>516890</wp:posOffset>
              </wp:positionH>
              <wp:positionV relativeFrom="page">
                <wp:posOffset>0</wp:posOffset>
              </wp:positionV>
              <wp:extent cx="727710" cy="329565"/>
              <wp:effectExtent l="0" t="0" r="0" b="0"/>
              <wp:wrapNone/>
              <wp:docPr id="6" name="Retângulo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27710" cy="329565"/>
                      </a:xfrm>
                      <a:prstGeom prst="rect">
                        <a:avLst/>
                      </a:prstGeom>
                      <a:solidFill>
                        <a:srgbClr val="FFFFFF"/>
                      </a:solidFill>
                      <a:extLst>
                        <a:ext uri="{91240B29-F687-4F45-9708-019B960494DF}">
                          <a14:hiddenLine xmlns:a14="http://schemas.microsoft.com/office/drawing/2010/main" w="9525">
                            <a:solidFill>
                              <a:srgbClr val="000000"/>
                            </a:solidFill>
                            <a:miter lim="800000"/>
                            <a:headEnd/>
                            <a:tailEnd/>
                          </a14:hiddenLine>
                        </a:ext>
                      </a:extLst>
                    </wps:spPr>
                    <wps:txbx>
                      <w:txbxContent>
                        <w:p w14:paraId="0C2B5365" w14:textId="77777777" w:rsidR="009E3EAF" w:rsidRDefault="009E3EAF">
                          <w:pPr>
                            <w:pBdr>
                              <w:bottom w:val="single" w:sz="4" w:space="1" w:color="auto"/>
                            </w:pBdr>
                          </w:pPr>
                          <w:r>
                            <w:fldChar w:fldCharType="begin"/>
                          </w:r>
                          <w:r>
                            <w:instrText>PAGE   \* MERGEFORMAT</w:instrText>
                          </w:r>
                          <w:r>
                            <w:fldChar w:fldCharType="separate"/>
                          </w:r>
                          <w:r w:rsidR="006D3740">
                            <w:rPr>
                              <w:noProof/>
                            </w:rPr>
                            <w:t>6</w:t>
                          </w:r>
                          <w:r>
                            <w:fldChar w:fldCharType="end"/>
                          </w:r>
                        </w:p>
                      </w:txbxContent>
                    </wps:txbx>
                    <wps:bodyPr rot="0" vert="horz" wrap="square" lIns="91440" tIns="45720" rIns="91440" bIns="45720" anchor="t" anchorCtr="0" upright="1">
                      <a:noAutofit/>
                    </wps:bodyPr>
                  </wps:wsp>
                </a:graphicData>
              </a:graphic>
              <wp14:sizeRelH relativeFrom="rightMargin">
                <wp14:pctWidth>80000</wp14:pctWidth>
              </wp14:sizeRelH>
              <wp14:sizeRelV relativeFrom="page">
                <wp14:pctHeight>0</wp14:pctHeight>
              </wp14:sizeRelV>
            </wp:anchor>
          </w:drawing>
        </mc:Choice>
        <mc:Fallback>
          <w:pict>
            <v:rect id="Retângulo 4" o:spid="_x0000_s1026" style="position:absolute;left:0;text-align:left;margin-left:40.7pt;margin-top:0;width:57.3pt;height:25.95pt;z-index:251657216;visibility:visible;mso-wrap-style:square;mso-width-percent:800;mso-height-percent:0;mso-wrap-distance-left:9pt;mso-wrap-distance-top:0;mso-wrap-distance-right:9pt;mso-wrap-distance-bottom:0;mso-position-horizontal:absolute;mso-position-horizontal-relative:page;mso-position-vertical:absolute;mso-position-vertical-relative:page;mso-width-percent:80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" o:allowincell="f" stroked="f">
              <v:textbox>
                <w:txbxContent>
                  <w:p w14:paraId="0C2B5365" w14:textId="77777777" w:rsidR="009E3EAF" w:rsidRDefault="009E3EAF">
                    <w:pPr>
                      <w:pBdr>
                        <w:bottom w:val="single" w:sz="4" w:space="1" w:color="auto"/>
                      </w:pBdr>
                    </w:pPr>
                    <w:r>
                      <w:fldChar w:fldCharType="begin"/>
                    </w:r>
                    <w:r>
                      <w:instrText>PAGE   \* MERGEFORMAT</w:instrText>
                    </w:r>
                    <w:r>
                      <w:fldChar w:fldCharType="separate"/>
                    </w:r>
                    <w:r w:rsidR="006D3740">
                      <w:rPr>
                        <w:noProof/>
                      </w:rPr>
                      <w:t>6</w:t>
                    </w:r>
                    <w:r>
                      <w:fldChar w:fldCharType="end"/>
                    </w:r>
                  </w:p>
                </w:txbxContent>
              </v:textbox>
              <w10:wrap anchorx="page" anchory="page"/>
            </v:rect>
          </w:pict>
        </mc:Fallback>
      </mc:AlternateContent>
    </w:r>
    <w:r>
      <w:rPr>
        <w:noProof/>
        <w:lang w:eastAsia="pt-BR"/>
      </w:rPr>
      <w:drawing>
        <wp:inline distT="0" distB="0" distL="0" distR="0" wp14:anchorId="622EE15B" wp14:editId="3B8840B7">
          <wp:extent cx="362585" cy="405130"/>
          <wp:effectExtent l="0" t="0" r="0" b="0"/>
          <wp:docPr id="1"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2585" cy="405130"/>
                  </a:xfrm>
                  <a:prstGeom prst="rect">
                    <a:avLst/>
                  </a:prstGeom>
                  <a:noFill/>
                  <a:ln>
                    <a:noFill/>
                  </a:ln>
                </pic:spPr>
              </pic:pic>
            </a:graphicData>
          </a:graphic>
        </wp:inline>
      </w:drawing>
    </w:r>
  </w:p>
  <w:p w14:paraId="2FF8A6AF" w14:textId="77777777" w:rsidR="009E3EAF" w:rsidRPr="00AC6A08" w:rsidRDefault="009E3EAF" w:rsidP="00F34F0A">
    <w:pPr>
      <w:pStyle w:val="Cabealho"/>
      <w:jc w:val="center"/>
      <w:rPr>
        <w:color w:val="948A54"/>
        <w:spacing w:val="2"/>
        <w:sz w:val="20"/>
        <w:szCs w:val="20"/>
      </w:rPr>
    </w:pPr>
    <w:r w:rsidRPr="00AC6A08">
      <w:rPr>
        <w:color w:val="948A54"/>
        <w:spacing w:val="2"/>
        <w:sz w:val="20"/>
        <w:szCs w:val="20"/>
      </w:rPr>
      <w:t xml:space="preserve">Programa de Pós-Graduação em Arquitetura e Urbanismo |PPGAU/UFRN    </w:t>
    </w:r>
  </w:p>
  <w:p w14:paraId="711F4C22" w14:textId="77777777" w:rsidR="009E3EAF" w:rsidRPr="00A64C65" w:rsidRDefault="009E3EAF" w:rsidP="00A64C65">
    <w:pPr>
      <w:pStyle w:val="Cabealho"/>
      <w:jc w:val="center"/>
      <w:rPr>
        <w:color w:val="948A54"/>
        <w:spacing w:val="2"/>
        <w:sz w:val="18"/>
        <w:szCs w:val="18"/>
      </w:rPr>
    </w:pPr>
    <w:r>
      <w:rPr>
        <w:noProof/>
        <w:color w:val="EEECE1"/>
        <w:spacing w:val="2"/>
        <w:sz w:val="18"/>
        <w:szCs w:val="18"/>
        <w:lang w:eastAsia="pt-BR"/>
      </w:rPr>
      <w:drawing>
        <wp:inline distT="0" distB="0" distL="0" distR="0" wp14:anchorId="75279274" wp14:editId="0A2A7484">
          <wp:extent cx="4839335" cy="5460365"/>
          <wp:effectExtent l="0" t="0" r="0" b="6985"/>
          <wp:docPr id="2" name="Imagem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39335" cy="5460365"/>
                  </a:xfrm>
                  <a:prstGeom prst="rect">
                    <a:avLst/>
                  </a:prstGeom>
                  <a:noFill/>
                  <a:ln>
                    <a:noFill/>
                  </a:ln>
                </pic:spPr>
              </pic:pic>
            </a:graphicData>
          </a:graphic>
        </wp:inline>
      </w:drawing>
    </w:r>
    <w:r>
      <w:rPr>
        <w:noProof/>
        <w:color w:val="EEECE1"/>
        <w:spacing w:val="2"/>
        <w:sz w:val="18"/>
        <w:szCs w:val="18"/>
        <w:lang w:eastAsia="pt-BR"/>
      </w:rPr>
      <w:drawing>
        <wp:inline distT="0" distB="0" distL="0" distR="0" wp14:anchorId="19C48F8C" wp14:editId="24C3AC0D">
          <wp:extent cx="4839335" cy="5460365"/>
          <wp:effectExtent l="0" t="0" r="0" b="6985"/>
          <wp:docPr id="3" name="Imagem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839335" cy="5460365"/>
                  </a:xfrm>
                  <a:prstGeom prst="rect">
                    <a:avLst/>
                  </a:prstGeom>
                  <a:noFill/>
                  <a:ln>
                    <a:noFill/>
                  </a:ln>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C5BD24D" w14:textId="51BE0DA4" w:rsidR="009E3EAF" w:rsidRDefault="009E3EAF" w:rsidP="00744250">
    <w:pPr>
      <w:pStyle w:val="Cabealho"/>
      <w:tabs>
        <w:tab w:val="left" w:pos="1630"/>
        <w:tab w:val="left" w:pos="4004"/>
        <w:tab w:val="center" w:pos="5233"/>
      </w:tabs>
      <w:rPr>
        <w:color w:val="948A54"/>
        <w:spacing w:val="42"/>
        <w:sz w:val="20"/>
        <w:szCs w:val="20"/>
      </w:rPr>
    </w:pPr>
    <w:r>
      <w:rPr>
        <w:color w:val="948A54"/>
        <w:spacing w:val="42"/>
        <w:sz w:val="20"/>
        <w:szCs w:val="20"/>
      </w:rPr>
      <w:tab/>
    </w:r>
    <w:r>
      <w:rPr>
        <w:color w:val="948A54"/>
        <w:spacing w:val="42"/>
        <w:sz w:val="20"/>
        <w:szCs w:val="20"/>
      </w:rPr>
      <w:tab/>
    </w:r>
    <w:r w:rsidR="00987A1C">
      <w:rPr>
        <w:noProof/>
        <w:color w:val="948A54"/>
        <w:spacing w:val="42"/>
        <w:sz w:val="20"/>
        <w:szCs w:val="20"/>
        <w:lang w:eastAsia="pt-BR"/>
      </w:rPr>
      <w:drawing>
        <wp:inline distT="0" distB="0" distL="0" distR="0" wp14:anchorId="031E2539" wp14:editId="71ABBB72">
          <wp:extent cx="1440000" cy="953239"/>
          <wp:effectExtent l="0" t="0" r="8255" b="12065"/>
          <wp:docPr id="8" name="Imagem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Rubenilson\Desktop\Logo 3 simposio.jpg"/>
                  <pic:cNvPicPr>
                    <a:picLocks noChangeAspect="1" noChangeArrowheads="1"/>
                  </pic:cNvPicPr>
                </pic:nvPicPr>
                <pic:blipFill rotWithShape="1">
                  <a:blip r:embed="rId1">
                    <a:extLst>
                      <a:ext uri="{28A0092B-C50C-407E-A947-70E740481C1C}">
                        <a14:useLocalDpi xmlns:a14="http://schemas.microsoft.com/office/drawing/2010/main" val="0"/>
                      </a:ext>
                    </a:extLst>
                  </a:blip>
                  <a:srcRect l="14350" t="10931" r="12876" b="24837"/>
                  <a:stretch/>
                </pic:blipFill>
                <pic:spPr bwMode="auto">
                  <a:xfrm>
                    <a:off x="0" y="0"/>
                    <a:ext cx="1440000" cy="953239"/>
                  </a:xfrm>
                  <a:prstGeom prst="rect">
                    <a:avLst/>
                  </a:prstGeom>
                  <a:noFill/>
                  <a:ln>
                    <a:noFill/>
                  </a:ln>
                  <a:extLst>
                    <a:ext uri="{53640926-AAD7-44D8-BBD7-CCE9431645EC}">
                      <a14:shadowObscured xmlns:a14="http://schemas.microsoft.com/office/drawing/2010/main"/>
                    </a:ext>
                  </a:extLst>
                </pic:spPr>
              </pic:pic>
            </a:graphicData>
          </a:graphic>
        </wp:inline>
      </w:drawing>
    </w:r>
    <w:r>
      <w:rPr>
        <w:color w:val="948A54"/>
        <w:spacing w:val="42"/>
        <w:sz w:val="20"/>
        <w:szCs w:val="20"/>
      </w:rPr>
      <w:tab/>
    </w:r>
    <w:r>
      <w:rPr>
        <w:color w:val="948A54"/>
        <w:spacing w:val="42"/>
        <w:sz w:val="20"/>
        <w:szCs w:val="20"/>
      </w:rPr>
      <w:tab/>
    </w:r>
  </w:p>
  <w:p w14:paraId="299FB8D4" w14:textId="4629D912" w:rsidR="009E3EAF" w:rsidRPr="00DC669D" w:rsidRDefault="009E3EAF" w:rsidP="00E127F1">
    <w:pPr>
      <w:pStyle w:val="Cabealho"/>
      <w:tabs>
        <w:tab w:val="left" w:pos="4004"/>
      </w:tabs>
      <w:jc w:val="center"/>
      <w:rPr>
        <w:color w:val="948A54"/>
        <w:spacing w:val="20"/>
        <w:sz w:val="16"/>
        <w:szCs w:val="16"/>
      </w:rPr>
    </w:pPr>
    <w:r>
      <w:rPr>
        <w:noProof/>
        <w:color w:val="948A54"/>
        <w:spacing w:val="20"/>
        <w:sz w:val="18"/>
        <w:szCs w:val="18"/>
        <w:lang w:eastAsia="pt-BR"/>
      </w:rPr>
      <mc:AlternateContent>
        <mc:Choice Requires="wps">
          <w:drawing>
            <wp:anchor distT="0" distB="0" distL="114300" distR="114300" simplePos="0" relativeHeight="251658240" behindDoc="0" locked="0" layoutInCell="0" allowOverlap="1" wp14:anchorId="3D8D5F47" wp14:editId="738D04AD">
              <wp:simplePos x="0" y="0"/>
              <wp:positionH relativeFrom="page">
                <wp:posOffset>7197090</wp:posOffset>
              </wp:positionH>
              <wp:positionV relativeFrom="page">
                <wp:posOffset>5194935</wp:posOffset>
              </wp:positionV>
              <wp:extent cx="365760" cy="329565"/>
              <wp:effectExtent l="0" t="0" r="0" b="0"/>
              <wp:wrapNone/>
              <wp:docPr id="545" name="Retângulo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5760" cy="329565"/>
                      </a:xfrm>
                      <a:prstGeom prst="rect">
                        <a:avLst/>
                      </a:prstGeom>
                      <a:solidFill>
                        <a:srgbClr val="FFFFFF"/>
                      </a:solidFill>
                      <a:extLst>
                        <a:ext uri="{91240B29-F687-4F45-9708-019B960494DF}">
                          <a14:hiddenLine xmlns:a14="http://schemas.microsoft.com/office/drawing/2010/main" w="9525">
                            <a:solidFill>
                              <a:srgbClr val="000000"/>
                            </a:solidFill>
                            <a:miter lim="800000"/>
                            <a:headEnd/>
                            <a:tailEnd/>
                          </a14:hiddenLine>
                        </a:ext>
                      </a:extLst>
                    </wps:spPr>
                    <wps:txbx>
                      <w:txbxContent>
                        <w:p w14:paraId="0C19F97D" w14:textId="77777777" w:rsidR="009E3EAF" w:rsidRDefault="009E3EAF">
                          <w:pPr>
                            <w:pBdr>
                              <w:bottom w:val="single" w:sz="4" w:space="1" w:color="auto"/>
                            </w:pBdr>
                          </w:pPr>
                          <w:r>
                            <w:fldChar w:fldCharType="begin"/>
                          </w:r>
                          <w:r>
                            <w:instrText>PAGE   \* MERGEFORMAT</w:instrText>
                          </w:r>
                          <w:r>
                            <w:fldChar w:fldCharType="separate"/>
                          </w:r>
                          <w:r w:rsidR="006D3740">
                            <w:rPr>
                              <w:noProof/>
                            </w:rPr>
                            <w:t>5</w:t>
                          </w:r>
                          <w:r>
                            <w:fldChar w:fldCharType="end"/>
                          </w:r>
                        </w:p>
                      </w:txbxContent>
                    </wps:txbx>
                    <wps:bodyPr rot="0" vert="horz" wrap="square" lIns="91440" tIns="45720" rIns="91440" bIns="45720" anchor="t" anchorCtr="0" upright="1">
                      <a:noAutofit/>
                    </wps:bodyPr>
                  </wps:wsp>
                </a:graphicData>
              </a:graphic>
              <wp14:sizeRelH relativeFrom="rightMargin">
                <wp14:pctWidth>80000</wp14:pctWidth>
              </wp14:sizeRelH>
              <wp14:sizeRelV relativeFrom="page">
                <wp14:pctHeight>0</wp14:pctHeight>
              </wp14:sizeRelV>
            </wp:anchor>
          </w:drawing>
        </mc:Choice>
        <mc:Fallback>
          <w:pict>
            <v:rect id="_x0000_s1027" style="position:absolute;left:0;text-align:left;margin-left:566.7pt;margin-top:409.05pt;width:28.8pt;height:25.95pt;z-index:251658240;visibility:visible;mso-wrap-style:square;mso-width-percent:800;mso-height-percent:0;mso-wrap-distance-left:9pt;mso-wrap-distance-top:0;mso-wrap-distance-right:9pt;mso-wrap-distance-bottom:0;mso-position-horizontal:absolute;mso-position-horizontal-relative:page;mso-position-vertical:absolute;mso-position-vertical-relative:page;mso-width-percent:80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" o:allowincell="f" stroked="f">
              <v:textbox>
                <w:txbxContent>
                  <w:p w14:paraId="0C19F97D" w14:textId="77777777" w:rsidR="009E3EAF" w:rsidRDefault="009E3EAF">
                    <w:pPr>
                      <w:pBdr>
                        <w:bottom w:val="single" w:sz="4" w:space="1" w:color="auto"/>
                      </w:pBdr>
                    </w:pPr>
                    <w:r>
                      <w:fldChar w:fldCharType="begin"/>
                    </w:r>
                    <w:r>
                      <w:instrText>PAGE   \* MERGEFORMAT</w:instrText>
                    </w:r>
                    <w:r>
                      <w:fldChar w:fldCharType="separate"/>
                    </w:r>
                    <w:r w:rsidR="006D3740">
                      <w:rPr>
                        <w:noProof/>
                      </w:rPr>
                      <w:t>5</w:t>
                    </w:r>
                    <w:r>
                      <w:fldChar w:fldCharType="end"/>
                    </w:r>
                  </w:p>
                </w:txbxContent>
              </v:textbox>
              <w10:wrap anchorx="page" anchory="page"/>
            </v:rect>
          </w:pict>
        </mc:Fallback>
      </mc:AlternateContent>
    </w:r>
    <w:r w:rsidR="00F541A0">
      <w:rPr>
        <w:color w:val="948A54"/>
        <w:spacing w:val="20"/>
        <w:sz w:val="20"/>
        <w:szCs w:val="20"/>
      </w:rPr>
      <w:t>4</w:t>
    </w:r>
    <w:r w:rsidRPr="00DC669D">
      <w:rPr>
        <w:color w:val="948A54"/>
        <w:spacing w:val="20"/>
        <w:sz w:val="20"/>
        <w:szCs w:val="20"/>
      </w:rPr>
      <w:t xml:space="preserve">° </w:t>
    </w:r>
    <w:r w:rsidRPr="00744250">
      <w:rPr>
        <w:color w:val="948A54"/>
        <w:spacing w:val="20"/>
        <w:sz w:val="20"/>
        <w:szCs w:val="20"/>
      </w:rPr>
      <w:t>SIMPÓSIO</w:t>
    </w:r>
    <w:r>
      <w:rPr>
        <w:color w:val="948A54"/>
        <w:spacing w:val="20"/>
        <w:sz w:val="20"/>
        <w:szCs w:val="20"/>
      </w:rPr>
      <w:t xml:space="preserve"> </w:t>
    </w:r>
    <w:r w:rsidRPr="00DC669D">
      <w:rPr>
        <w:color w:val="948A54"/>
        <w:spacing w:val="20"/>
        <w:sz w:val="20"/>
        <w:szCs w:val="20"/>
      </w:rPr>
      <w:t>DE PESQUISA DO PPGAU-UFRN</w:t>
    </w:r>
    <w:r w:rsidRPr="00DC669D">
      <w:rPr>
        <w:color w:val="948A54"/>
        <w:spacing w:val="20"/>
        <w:sz w:val="16"/>
        <w:szCs w:val="16"/>
      </w:rPr>
      <w:t xml:space="preserve"> – </w:t>
    </w:r>
    <w:r>
      <w:rPr>
        <w:color w:val="948A54"/>
        <w:spacing w:val="20"/>
        <w:sz w:val="16"/>
        <w:szCs w:val="16"/>
      </w:rPr>
      <w:t>DOUTORADO</w:t>
    </w:r>
    <w:r w:rsidRPr="00DC669D">
      <w:rPr>
        <w:color w:val="948A54"/>
        <w:spacing w:val="20"/>
        <w:sz w:val="16"/>
        <w:szCs w:val="16"/>
      </w:rPr>
      <w:t xml:space="preserve">, </w:t>
    </w:r>
    <w:r>
      <w:rPr>
        <w:color w:val="948A54"/>
        <w:spacing w:val="20"/>
        <w:sz w:val="16"/>
        <w:szCs w:val="16"/>
      </w:rPr>
      <w:t>MESTRADO ACADÊMICO</w:t>
    </w:r>
    <w:r w:rsidRPr="00DC669D">
      <w:rPr>
        <w:color w:val="948A54"/>
        <w:spacing w:val="20"/>
        <w:sz w:val="16"/>
        <w:szCs w:val="16"/>
      </w:rPr>
      <w:t xml:space="preserve"> e MESTRADO PROFISSIONAL</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1E74"/>
    <w:rsid w:val="000613B6"/>
    <w:rsid w:val="0007647B"/>
    <w:rsid w:val="0008317A"/>
    <w:rsid w:val="00086729"/>
    <w:rsid w:val="000C02AB"/>
    <w:rsid w:val="000C32C2"/>
    <w:rsid w:val="000C3685"/>
    <w:rsid w:val="000D5D30"/>
    <w:rsid w:val="000F70AB"/>
    <w:rsid w:val="001125CD"/>
    <w:rsid w:val="0013088B"/>
    <w:rsid w:val="0017634B"/>
    <w:rsid w:val="00192FE6"/>
    <w:rsid w:val="001A2B7A"/>
    <w:rsid w:val="001A3B6A"/>
    <w:rsid w:val="001A44D1"/>
    <w:rsid w:val="001B1BB4"/>
    <w:rsid w:val="001D2629"/>
    <w:rsid w:val="001F549D"/>
    <w:rsid w:val="0020318F"/>
    <w:rsid w:val="00244395"/>
    <w:rsid w:val="00294D9C"/>
    <w:rsid w:val="00314479"/>
    <w:rsid w:val="003370FC"/>
    <w:rsid w:val="00375E0C"/>
    <w:rsid w:val="0037735A"/>
    <w:rsid w:val="003800E3"/>
    <w:rsid w:val="003B00CB"/>
    <w:rsid w:val="003D31EA"/>
    <w:rsid w:val="003D55F9"/>
    <w:rsid w:val="003D5B85"/>
    <w:rsid w:val="003E017D"/>
    <w:rsid w:val="003E603D"/>
    <w:rsid w:val="003E766A"/>
    <w:rsid w:val="003F4FF8"/>
    <w:rsid w:val="00411FAD"/>
    <w:rsid w:val="00421DBF"/>
    <w:rsid w:val="004727AB"/>
    <w:rsid w:val="00492705"/>
    <w:rsid w:val="004D4129"/>
    <w:rsid w:val="004E56E8"/>
    <w:rsid w:val="00505593"/>
    <w:rsid w:val="00537D80"/>
    <w:rsid w:val="00543207"/>
    <w:rsid w:val="00550265"/>
    <w:rsid w:val="00591785"/>
    <w:rsid w:val="005936F1"/>
    <w:rsid w:val="005974DD"/>
    <w:rsid w:val="005A12B7"/>
    <w:rsid w:val="005C69B7"/>
    <w:rsid w:val="005F007C"/>
    <w:rsid w:val="005F559F"/>
    <w:rsid w:val="00610077"/>
    <w:rsid w:val="00625AC5"/>
    <w:rsid w:val="00652A9B"/>
    <w:rsid w:val="00652EF3"/>
    <w:rsid w:val="00682857"/>
    <w:rsid w:val="006A31FC"/>
    <w:rsid w:val="006D307B"/>
    <w:rsid w:val="006D3740"/>
    <w:rsid w:val="00704DDC"/>
    <w:rsid w:val="00732761"/>
    <w:rsid w:val="00744250"/>
    <w:rsid w:val="007721CA"/>
    <w:rsid w:val="007B2784"/>
    <w:rsid w:val="007B2EAF"/>
    <w:rsid w:val="007B344F"/>
    <w:rsid w:val="007C503A"/>
    <w:rsid w:val="008374C7"/>
    <w:rsid w:val="00852EDB"/>
    <w:rsid w:val="008550D3"/>
    <w:rsid w:val="00863708"/>
    <w:rsid w:val="008941F4"/>
    <w:rsid w:val="008A17C6"/>
    <w:rsid w:val="008A668B"/>
    <w:rsid w:val="008C30C5"/>
    <w:rsid w:val="008C324F"/>
    <w:rsid w:val="008E51D4"/>
    <w:rsid w:val="00917031"/>
    <w:rsid w:val="009252E7"/>
    <w:rsid w:val="00953512"/>
    <w:rsid w:val="00967913"/>
    <w:rsid w:val="00987A1C"/>
    <w:rsid w:val="0099729C"/>
    <w:rsid w:val="009C4367"/>
    <w:rsid w:val="009E3EAF"/>
    <w:rsid w:val="009F1EF8"/>
    <w:rsid w:val="00A05D1F"/>
    <w:rsid w:val="00A13C9C"/>
    <w:rsid w:val="00A353F8"/>
    <w:rsid w:val="00A400A0"/>
    <w:rsid w:val="00A40E73"/>
    <w:rsid w:val="00A44712"/>
    <w:rsid w:val="00A64C65"/>
    <w:rsid w:val="00A71024"/>
    <w:rsid w:val="00A72A8D"/>
    <w:rsid w:val="00AC6A08"/>
    <w:rsid w:val="00AD2674"/>
    <w:rsid w:val="00B04272"/>
    <w:rsid w:val="00B55831"/>
    <w:rsid w:val="00B645A6"/>
    <w:rsid w:val="00B85916"/>
    <w:rsid w:val="00BB3B9E"/>
    <w:rsid w:val="00BC65CB"/>
    <w:rsid w:val="00C12F16"/>
    <w:rsid w:val="00C24CC2"/>
    <w:rsid w:val="00C3594D"/>
    <w:rsid w:val="00C54BDA"/>
    <w:rsid w:val="00CF1E74"/>
    <w:rsid w:val="00CF2C31"/>
    <w:rsid w:val="00D055D1"/>
    <w:rsid w:val="00D22DFD"/>
    <w:rsid w:val="00D42301"/>
    <w:rsid w:val="00D45189"/>
    <w:rsid w:val="00D9350F"/>
    <w:rsid w:val="00DC1FE5"/>
    <w:rsid w:val="00DC2E59"/>
    <w:rsid w:val="00DC669D"/>
    <w:rsid w:val="00E056C0"/>
    <w:rsid w:val="00E127F1"/>
    <w:rsid w:val="00E14002"/>
    <w:rsid w:val="00E229B7"/>
    <w:rsid w:val="00E31180"/>
    <w:rsid w:val="00E332B9"/>
    <w:rsid w:val="00ED1532"/>
    <w:rsid w:val="00F135C0"/>
    <w:rsid w:val="00F16C8A"/>
    <w:rsid w:val="00F34F0A"/>
    <w:rsid w:val="00F541A0"/>
    <w:rsid w:val="00F83478"/>
    <w:rsid w:val="00F83CEB"/>
    <w:rsid w:val="00FD264B"/>
    <w:rsid w:val="00FF741A"/>
  </w:rsids>
  <m:mathPr>
    <m:mathFont m:val="Cambria Math"/>
    <m:brkBin m:val="before"/>
    <m:brkBinSub m:val="--"/>
    <m:smallFrac/>
    <m:dispDef/>
    <m:lMargin m:val="0"/>
    <m:rMargin m:val="0"/>
    <m:defJc m:val="centerGroup"/>
    <m:wrapIndent m:val="1440"/>
    <m:intLim m:val="subSup"/>
    <m:naryLim m:val="undOvr"/>
  </m:mathPr>
  <w:themeFontLang w:val="pt-B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D8F41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3CEB"/>
    <w:pPr>
      <w:spacing w:after="200" w:line="276" w:lineRule="auto"/>
    </w:pPr>
    <w:rPr>
      <w:sz w:val="22"/>
      <w:szCs w:val="22"/>
      <w:lang w:eastAsia="en-US"/>
    </w:rPr>
  </w:style>
  <w:style w:type="paragraph" w:styleId="Ttulo4">
    <w:name w:val="heading 4"/>
    <w:basedOn w:val="Normal"/>
    <w:next w:val="Normal"/>
    <w:link w:val="Ttulo4Char"/>
    <w:uiPriority w:val="9"/>
    <w:unhideWhenUsed/>
    <w:qFormat/>
    <w:rsid w:val="00505593"/>
    <w:pPr>
      <w:keepNext/>
      <w:keepLines/>
      <w:spacing w:after="0" w:line="240" w:lineRule="auto"/>
      <w:jc w:val="center"/>
      <w:outlineLvl w:val="3"/>
    </w:pPr>
    <w:rPr>
      <w:rFonts w:ascii="Arial" w:eastAsiaTheme="majorEastAsia" w:hAnsi="Arial" w:cstheme="majorBidi"/>
      <w:bCs/>
      <w:iCs/>
      <w:color w:val="000000" w:themeColor="text1"/>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CF1E74"/>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CF1E74"/>
  </w:style>
  <w:style w:type="paragraph" w:styleId="Rodap">
    <w:name w:val="footer"/>
    <w:basedOn w:val="Normal"/>
    <w:link w:val="RodapChar"/>
    <w:uiPriority w:val="99"/>
    <w:unhideWhenUsed/>
    <w:rsid w:val="00CF1E74"/>
    <w:pPr>
      <w:tabs>
        <w:tab w:val="center" w:pos="4252"/>
        <w:tab w:val="right" w:pos="8504"/>
      </w:tabs>
      <w:spacing w:after="0" w:line="240" w:lineRule="auto"/>
    </w:pPr>
  </w:style>
  <w:style w:type="character" w:customStyle="1" w:styleId="RodapChar">
    <w:name w:val="Rodapé Char"/>
    <w:basedOn w:val="Fontepargpadro"/>
    <w:link w:val="Rodap"/>
    <w:uiPriority w:val="99"/>
    <w:rsid w:val="00CF1E74"/>
  </w:style>
  <w:style w:type="paragraph" w:styleId="Textodebalo">
    <w:name w:val="Balloon Text"/>
    <w:basedOn w:val="Normal"/>
    <w:link w:val="TextodebaloChar"/>
    <w:uiPriority w:val="99"/>
    <w:semiHidden/>
    <w:unhideWhenUsed/>
    <w:rsid w:val="00CF1E74"/>
    <w:pPr>
      <w:spacing w:after="0" w:line="240" w:lineRule="auto"/>
    </w:pPr>
    <w:rPr>
      <w:rFonts w:ascii="Tahoma" w:hAnsi="Tahoma"/>
      <w:sz w:val="16"/>
      <w:szCs w:val="16"/>
      <w:lang w:val="x-none" w:eastAsia="x-none"/>
    </w:rPr>
  </w:style>
  <w:style w:type="character" w:customStyle="1" w:styleId="TextodebaloChar">
    <w:name w:val="Texto de balão Char"/>
    <w:link w:val="Textodebalo"/>
    <w:uiPriority w:val="99"/>
    <w:semiHidden/>
    <w:rsid w:val="00CF1E74"/>
    <w:rPr>
      <w:rFonts w:ascii="Tahoma" w:hAnsi="Tahoma" w:cs="Tahoma"/>
      <w:sz w:val="16"/>
      <w:szCs w:val="16"/>
    </w:rPr>
  </w:style>
  <w:style w:type="paragraph" w:styleId="Textodenotadefim">
    <w:name w:val="endnote text"/>
    <w:basedOn w:val="Normal"/>
    <w:link w:val="TextodenotadefimChar"/>
    <w:uiPriority w:val="99"/>
    <w:semiHidden/>
    <w:unhideWhenUsed/>
    <w:rsid w:val="003B00CB"/>
    <w:pPr>
      <w:spacing w:after="0" w:line="240" w:lineRule="auto"/>
    </w:pPr>
    <w:rPr>
      <w:sz w:val="20"/>
      <w:szCs w:val="20"/>
      <w:lang w:val="x-none" w:eastAsia="x-none"/>
    </w:rPr>
  </w:style>
  <w:style w:type="character" w:customStyle="1" w:styleId="TextodenotadefimChar">
    <w:name w:val="Texto de nota de fim Char"/>
    <w:link w:val="Textodenotadefim"/>
    <w:uiPriority w:val="99"/>
    <w:semiHidden/>
    <w:rsid w:val="003B00CB"/>
    <w:rPr>
      <w:sz w:val="20"/>
      <w:szCs w:val="20"/>
    </w:rPr>
  </w:style>
  <w:style w:type="character" w:styleId="Refdenotadefim">
    <w:name w:val="endnote reference"/>
    <w:uiPriority w:val="99"/>
    <w:semiHidden/>
    <w:unhideWhenUsed/>
    <w:rsid w:val="003B00CB"/>
    <w:rPr>
      <w:vertAlign w:val="superscript"/>
    </w:rPr>
  </w:style>
  <w:style w:type="character" w:styleId="Refdecomentrio">
    <w:name w:val="annotation reference"/>
    <w:basedOn w:val="Fontepargpadro"/>
    <w:uiPriority w:val="99"/>
    <w:semiHidden/>
    <w:unhideWhenUsed/>
    <w:rsid w:val="009F1EF8"/>
    <w:rPr>
      <w:sz w:val="18"/>
      <w:szCs w:val="18"/>
    </w:rPr>
  </w:style>
  <w:style w:type="paragraph" w:styleId="Textodecomentrio">
    <w:name w:val="annotation text"/>
    <w:basedOn w:val="Normal"/>
    <w:link w:val="TextodecomentrioChar"/>
    <w:uiPriority w:val="99"/>
    <w:semiHidden/>
    <w:unhideWhenUsed/>
    <w:rsid w:val="009F1EF8"/>
    <w:pPr>
      <w:spacing w:line="240" w:lineRule="auto"/>
    </w:pPr>
    <w:rPr>
      <w:sz w:val="24"/>
      <w:szCs w:val="24"/>
    </w:rPr>
  </w:style>
  <w:style w:type="character" w:customStyle="1" w:styleId="TextodecomentrioChar">
    <w:name w:val="Texto de comentário Char"/>
    <w:basedOn w:val="Fontepargpadro"/>
    <w:link w:val="Textodecomentrio"/>
    <w:uiPriority w:val="99"/>
    <w:semiHidden/>
    <w:rsid w:val="009F1EF8"/>
    <w:rPr>
      <w:sz w:val="24"/>
      <w:szCs w:val="24"/>
      <w:lang w:eastAsia="en-US"/>
    </w:rPr>
  </w:style>
  <w:style w:type="paragraph" w:styleId="Assuntodocomentrio">
    <w:name w:val="annotation subject"/>
    <w:basedOn w:val="Textodecomentrio"/>
    <w:next w:val="Textodecomentrio"/>
    <w:link w:val="AssuntodocomentrioChar"/>
    <w:uiPriority w:val="99"/>
    <w:semiHidden/>
    <w:unhideWhenUsed/>
    <w:rsid w:val="009F1EF8"/>
    <w:rPr>
      <w:b/>
      <w:bCs/>
      <w:sz w:val="20"/>
      <w:szCs w:val="20"/>
    </w:rPr>
  </w:style>
  <w:style w:type="character" w:customStyle="1" w:styleId="AssuntodocomentrioChar">
    <w:name w:val="Assunto do comentário Char"/>
    <w:basedOn w:val="TextodecomentrioChar"/>
    <w:link w:val="Assuntodocomentrio"/>
    <w:uiPriority w:val="99"/>
    <w:semiHidden/>
    <w:rsid w:val="009F1EF8"/>
    <w:rPr>
      <w:b/>
      <w:bCs/>
      <w:sz w:val="24"/>
      <w:szCs w:val="24"/>
      <w:lang w:eastAsia="en-US"/>
    </w:rPr>
  </w:style>
  <w:style w:type="paragraph" w:styleId="Textodenotaderodap">
    <w:name w:val="footnote text"/>
    <w:basedOn w:val="Normal"/>
    <w:link w:val="TextodenotaderodapChar"/>
    <w:uiPriority w:val="99"/>
    <w:semiHidden/>
    <w:unhideWhenUsed/>
    <w:rsid w:val="003D55F9"/>
    <w:pPr>
      <w:spacing w:after="0" w:line="240" w:lineRule="auto"/>
    </w:pPr>
    <w:rPr>
      <w:sz w:val="20"/>
      <w:szCs w:val="20"/>
    </w:rPr>
  </w:style>
  <w:style w:type="character" w:customStyle="1" w:styleId="TextodenotaderodapChar">
    <w:name w:val="Texto de nota de rodapé Char"/>
    <w:basedOn w:val="Fontepargpadro"/>
    <w:link w:val="Textodenotaderodap"/>
    <w:uiPriority w:val="99"/>
    <w:semiHidden/>
    <w:rsid w:val="003D55F9"/>
    <w:rPr>
      <w:lang w:eastAsia="en-US"/>
    </w:rPr>
  </w:style>
  <w:style w:type="character" w:styleId="Refdenotaderodap">
    <w:name w:val="footnote reference"/>
    <w:basedOn w:val="Fontepargpadro"/>
    <w:uiPriority w:val="99"/>
    <w:semiHidden/>
    <w:unhideWhenUsed/>
    <w:rsid w:val="003D55F9"/>
    <w:rPr>
      <w:vertAlign w:val="superscript"/>
    </w:rPr>
  </w:style>
  <w:style w:type="character" w:customStyle="1" w:styleId="Ttulo4Char">
    <w:name w:val="Título 4 Char"/>
    <w:basedOn w:val="Fontepargpadro"/>
    <w:link w:val="Ttulo4"/>
    <w:uiPriority w:val="9"/>
    <w:rsid w:val="00505593"/>
    <w:rPr>
      <w:rFonts w:ascii="Arial" w:eastAsiaTheme="majorEastAsia" w:hAnsi="Arial" w:cstheme="majorBidi"/>
      <w:bCs/>
      <w:iCs/>
      <w:color w:val="000000" w:themeColor="text1"/>
      <w:sz w:val="22"/>
      <w:szCs w:val="22"/>
      <w:lang w:eastAsia="en-US"/>
    </w:rPr>
  </w:style>
  <w:style w:type="table" w:styleId="Tabelacomgrade">
    <w:name w:val="Table Grid"/>
    <w:basedOn w:val="Tabelanormal"/>
    <w:uiPriority w:val="59"/>
    <w:rsid w:val="00505593"/>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505593"/>
    <w:pPr>
      <w:autoSpaceDE w:val="0"/>
      <w:autoSpaceDN w:val="0"/>
      <w:adjustRightInd w:val="0"/>
    </w:pPr>
    <w:rPr>
      <w:rFonts w:ascii="Arial" w:hAnsi="Arial" w:cs="Arial"/>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3CEB"/>
    <w:pPr>
      <w:spacing w:after="200" w:line="276" w:lineRule="auto"/>
    </w:pPr>
    <w:rPr>
      <w:sz w:val="22"/>
      <w:szCs w:val="22"/>
      <w:lang w:eastAsia="en-US"/>
    </w:rPr>
  </w:style>
  <w:style w:type="paragraph" w:styleId="Ttulo4">
    <w:name w:val="heading 4"/>
    <w:basedOn w:val="Normal"/>
    <w:next w:val="Normal"/>
    <w:link w:val="Ttulo4Char"/>
    <w:uiPriority w:val="9"/>
    <w:unhideWhenUsed/>
    <w:qFormat/>
    <w:rsid w:val="00505593"/>
    <w:pPr>
      <w:keepNext/>
      <w:keepLines/>
      <w:spacing w:after="0" w:line="240" w:lineRule="auto"/>
      <w:jc w:val="center"/>
      <w:outlineLvl w:val="3"/>
    </w:pPr>
    <w:rPr>
      <w:rFonts w:ascii="Arial" w:eastAsiaTheme="majorEastAsia" w:hAnsi="Arial" w:cstheme="majorBidi"/>
      <w:bCs/>
      <w:iCs/>
      <w:color w:val="000000" w:themeColor="text1"/>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CF1E74"/>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CF1E74"/>
  </w:style>
  <w:style w:type="paragraph" w:styleId="Rodap">
    <w:name w:val="footer"/>
    <w:basedOn w:val="Normal"/>
    <w:link w:val="RodapChar"/>
    <w:uiPriority w:val="99"/>
    <w:unhideWhenUsed/>
    <w:rsid w:val="00CF1E74"/>
    <w:pPr>
      <w:tabs>
        <w:tab w:val="center" w:pos="4252"/>
        <w:tab w:val="right" w:pos="8504"/>
      </w:tabs>
      <w:spacing w:after="0" w:line="240" w:lineRule="auto"/>
    </w:pPr>
  </w:style>
  <w:style w:type="character" w:customStyle="1" w:styleId="RodapChar">
    <w:name w:val="Rodapé Char"/>
    <w:basedOn w:val="Fontepargpadro"/>
    <w:link w:val="Rodap"/>
    <w:uiPriority w:val="99"/>
    <w:rsid w:val="00CF1E74"/>
  </w:style>
  <w:style w:type="paragraph" w:styleId="Textodebalo">
    <w:name w:val="Balloon Text"/>
    <w:basedOn w:val="Normal"/>
    <w:link w:val="TextodebaloChar"/>
    <w:uiPriority w:val="99"/>
    <w:semiHidden/>
    <w:unhideWhenUsed/>
    <w:rsid w:val="00CF1E74"/>
    <w:pPr>
      <w:spacing w:after="0" w:line="240" w:lineRule="auto"/>
    </w:pPr>
    <w:rPr>
      <w:rFonts w:ascii="Tahoma" w:hAnsi="Tahoma"/>
      <w:sz w:val="16"/>
      <w:szCs w:val="16"/>
      <w:lang w:val="x-none" w:eastAsia="x-none"/>
    </w:rPr>
  </w:style>
  <w:style w:type="character" w:customStyle="1" w:styleId="TextodebaloChar">
    <w:name w:val="Texto de balão Char"/>
    <w:link w:val="Textodebalo"/>
    <w:uiPriority w:val="99"/>
    <w:semiHidden/>
    <w:rsid w:val="00CF1E74"/>
    <w:rPr>
      <w:rFonts w:ascii="Tahoma" w:hAnsi="Tahoma" w:cs="Tahoma"/>
      <w:sz w:val="16"/>
      <w:szCs w:val="16"/>
    </w:rPr>
  </w:style>
  <w:style w:type="paragraph" w:styleId="Textodenotadefim">
    <w:name w:val="endnote text"/>
    <w:basedOn w:val="Normal"/>
    <w:link w:val="TextodenotadefimChar"/>
    <w:uiPriority w:val="99"/>
    <w:semiHidden/>
    <w:unhideWhenUsed/>
    <w:rsid w:val="003B00CB"/>
    <w:pPr>
      <w:spacing w:after="0" w:line="240" w:lineRule="auto"/>
    </w:pPr>
    <w:rPr>
      <w:sz w:val="20"/>
      <w:szCs w:val="20"/>
      <w:lang w:val="x-none" w:eastAsia="x-none"/>
    </w:rPr>
  </w:style>
  <w:style w:type="character" w:customStyle="1" w:styleId="TextodenotadefimChar">
    <w:name w:val="Texto de nota de fim Char"/>
    <w:link w:val="Textodenotadefim"/>
    <w:uiPriority w:val="99"/>
    <w:semiHidden/>
    <w:rsid w:val="003B00CB"/>
    <w:rPr>
      <w:sz w:val="20"/>
      <w:szCs w:val="20"/>
    </w:rPr>
  </w:style>
  <w:style w:type="character" w:styleId="Refdenotadefim">
    <w:name w:val="endnote reference"/>
    <w:uiPriority w:val="99"/>
    <w:semiHidden/>
    <w:unhideWhenUsed/>
    <w:rsid w:val="003B00CB"/>
    <w:rPr>
      <w:vertAlign w:val="superscript"/>
    </w:rPr>
  </w:style>
  <w:style w:type="character" w:styleId="Refdecomentrio">
    <w:name w:val="annotation reference"/>
    <w:basedOn w:val="Fontepargpadro"/>
    <w:uiPriority w:val="99"/>
    <w:semiHidden/>
    <w:unhideWhenUsed/>
    <w:rsid w:val="009F1EF8"/>
    <w:rPr>
      <w:sz w:val="18"/>
      <w:szCs w:val="18"/>
    </w:rPr>
  </w:style>
  <w:style w:type="paragraph" w:styleId="Textodecomentrio">
    <w:name w:val="annotation text"/>
    <w:basedOn w:val="Normal"/>
    <w:link w:val="TextodecomentrioChar"/>
    <w:uiPriority w:val="99"/>
    <w:semiHidden/>
    <w:unhideWhenUsed/>
    <w:rsid w:val="009F1EF8"/>
    <w:pPr>
      <w:spacing w:line="240" w:lineRule="auto"/>
    </w:pPr>
    <w:rPr>
      <w:sz w:val="24"/>
      <w:szCs w:val="24"/>
    </w:rPr>
  </w:style>
  <w:style w:type="character" w:customStyle="1" w:styleId="TextodecomentrioChar">
    <w:name w:val="Texto de comentário Char"/>
    <w:basedOn w:val="Fontepargpadro"/>
    <w:link w:val="Textodecomentrio"/>
    <w:uiPriority w:val="99"/>
    <w:semiHidden/>
    <w:rsid w:val="009F1EF8"/>
    <w:rPr>
      <w:sz w:val="24"/>
      <w:szCs w:val="24"/>
      <w:lang w:eastAsia="en-US"/>
    </w:rPr>
  </w:style>
  <w:style w:type="paragraph" w:styleId="Assuntodocomentrio">
    <w:name w:val="annotation subject"/>
    <w:basedOn w:val="Textodecomentrio"/>
    <w:next w:val="Textodecomentrio"/>
    <w:link w:val="AssuntodocomentrioChar"/>
    <w:uiPriority w:val="99"/>
    <w:semiHidden/>
    <w:unhideWhenUsed/>
    <w:rsid w:val="009F1EF8"/>
    <w:rPr>
      <w:b/>
      <w:bCs/>
      <w:sz w:val="20"/>
      <w:szCs w:val="20"/>
    </w:rPr>
  </w:style>
  <w:style w:type="character" w:customStyle="1" w:styleId="AssuntodocomentrioChar">
    <w:name w:val="Assunto do comentário Char"/>
    <w:basedOn w:val="TextodecomentrioChar"/>
    <w:link w:val="Assuntodocomentrio"/>
    <w:uiPriority w:val="99"/>
    <w:semiHidden/>
    <w:rsid w:val="009F1EF8"/>
    <w:rPr>
      <w:b/>
      <w:bCs/>
      <w:sz w:val="24"/>
      <w:szCs w:val="24"/>
      <w:lang w:eastAsia="en-US"/>
    </w:rPr>
  </w:style>
  <w:style w:type="paragraph" w:styleId="Textodenotaderodap">
    <w:name w:val="footnote text"/>
    <w:basedOn w:val="Normal"/>
    <w:link w:val="TextodenotaderodapChar"/>
    <w:uiPriority w:val="99"/>
    <w:semiHidden/>
    <w:unhideWhenUsed/>
    <w:rsid w:val="003D55F9"/>
    <w:pPr>
      <w:spacing w:after="0" w:line="240" w:lineRule="auto"/>
    </w:pPr>
    <w:rPr>
      <w:sz w:val="20"/>
      <w:szCs w:val="20"/>
    </w:rPr>
  </w:style>
  <w:style w:type="character" w:customStyle="1" w:styleId="TextodenotaderodapChar">
    <w:name w:val="Texto de nota de rodapé Char"/>
    <w:basedOn w:val="Fontepargpadro"/>
    <w:link w:val="Textodenotaderodap"/>
    <w:uiPriority w:val="99"/>
    <w:semiHidden/>
    <w:rsid w:val="003D55F9"/>
    <w:rPr>
      <w:lang w:eastAsia="en-US"/>
    </w:rPr>
  </w:style>
  <w:style w:type="character" w:styleId="Refdenotaderodap">
    <w:name w:val="footnote reference"/>
    <w:basedOn w:val="Fontepargpadro"/>
    <w:uiPriority w:val="99"/>
    <w:semiHidden/>
    <w:unhideWhenUsed/>
    <w:rsid w:val="003D55F9"/>
    <w:rPr>
      <w:vertAlign w:val="superscript"/>
    </w:rPr>
  </w:style>
  <w:style w:type="character" w:customStyle="1" w:styleId="Ttulo4Char">
    <w:name w:val="Título 4 Char"/>
    <w:basedOn w:val="Fontepargpadro"/>
    <w:link w:val="Ttulo4"/>
    <w:uiPriority w:val="9"/>
    <w:rsid w:val="00505593"/>
    <w:rPr>
      <w:rFonts w:ascii="Arial" w:eastAsiaTheme="majorEastAsia" w:hAnsi="Arial" w:cstheme="majorBidi"/>
      <w:bCs/>
      <w:iCs/>
      <w:color w:val="000000" w:themeColor="text1"/>
      <w:sz w:val="22"/>
      <w:szCs w:val="22"/>
      <w:lang w:eastAsia="en-US"/>
    </w:rPr>
  </w:style>
  <w:style w:type="table" w:styleId="Tabelacomgrade">
    <w:name w:val="Table Grid"/>
    <w:basedOn w:val="Tabelanormal"/>
    <w:uiPriority w:val="59"/>
    <w:rsid w:val="00505593"/>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505593"/>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4.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CC1471-FEA9-4588-843F-F4C7B16A7B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119</TotalTime>
  <Pages>6</Pages>
  <Words>3788</Words>
  <Characters>20459</Characters>
  <Application>Microsoft Office Word</Application>
  <DocSecurity>0</DocSecurity>
  <Lines>170</Lines>
  <Paragraphs>48</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24199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alessandro</dc:creator>
  <cp:lastModifiedBy>Jessica Morais de Moura</cp:lastModifiedBy>
  <cp:revision>13</cp:revision>
  <dcterms:created xsi:type="dcterms:W3CDTF">2016-01-25T14:24:00Z</dcterms:created>
  <dcterms:modified xsi:type="dcterms:W3CDTF">2016-01-28T11:30:00Z</dcterms:modified>
</cp:coreProperties>
</file>